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66837" w14:textId="77777777" w:rsidR="00D93130" w:rsidRPr="007D4E6C" w:rsidRDefault="007D4E6C" w:rsidP="00D93130">
      <w:pPr>
        <w:tabs>
          <w:tab w:val="left" w:pos="90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GoBack"/>
      <w:bookmarkEnd w:id="0"/>
      <w:permStart w:id="494995433" w:edGrp="everyone"/>
      <w:r w:rsidRPr="007D4E6C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………………………….…..….</w:t>
      </w:r>
      <w:r w:rsidRPr="007D4E6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7D4E6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D93130" w:rsidRPr="007D4E6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D93130" w:rsidRPr="007D4E6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7D4E6C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………………………….…..….</w:t>
      </w:r>
    </w:p>
    <w:p w14:paraId="78E8F82B" w14:textId="77777777" w:rsidR="00F92391" w:rsidRDefault="00F92391" w:rsidP="00F92391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</w:pPr>
      <w:r w:rsidRPr="007D4E6C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………………………….…..….</w:t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ab/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ab/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ab/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ab/>
      </w:r>
      <w:r w:rsidRPr="00D93130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(Miejscowość i data)</w:t>
      </w:r>
    </w:p>
    <w:p w14:paraId="1C8582EF" w14:textId="77777777" w:rsidR="00F92391" w:rsidRPr="00D93130" w:rsidRDefault="00F92391" w:rsidP="00F92391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7D4E6C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………………………….…..…</w:t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.</w:t>
      </w:r>
    </w:p>
    <w:p w14:paraId="48FCC14C" w14:textId="77777777" w:rsidR="00D93130" w:rsidRPr="00D93130" w:rsidRDefault="00D93130" w:rsidP="00D93130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93130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Nazwa i adres Beneficjenta</w:t>
      </w:r>
    </w:p>
    <w:p w14:paraId="23905C79" w14:textId="77777777" w:rsidR="007D4E6C" w:rsidRPr="007D4E6C" w:rsidRDefault="007D4E6C" w:rsidP="007D4E6C">
      <w:pPr>
        <w:suppressAutoHyphens/>
        <w:autoSpaceDN w:val="0"/>
        <w:spacing w:before="240" w:after="60" w:line="276" w:lineRule="auto"/>
        <w:jc w:val="both"/>
        <w:textAlignment w:val="baseline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D4E6C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………………………….…..….</w:t>
      </w:r>
    </w:p>
    <w:p w14:paraId="74385BF4" w14:textId="77777777" w:rsidR="00F92391" w:rsidRDefault="00D93130" w:rsidP="00F92391">
      <w:pPr>
        <w:suppressAutoHyphens/>
        <w:autoSpaceDN w:val="0"/>
        <w:spacing w:after="60" w:line="276" w:lineRule="auto"/>
        <w:jc w:val="both"/>
        <w:textAlignment w:val="baseline"/>
        <w:rPr>
          <w:rFonts w:ascii="Arial" w:eastAsia="Calibri" w:hAnsi="Arial" w:cs="Arial"/>
          <w:iCs/>
          <w:sz w:val="24"/>
          <w:szCs w:val="24"/>
        </w:rPr>
      </w:pPr>
      <w:r w:rsidRPr="00D93130">
        <w:rPr>
          <w:rFonts w:ascii="Arial" w:eastAsia="Calibri" w:hAnsi="Arial" w:cs="Arial"/>
          <w:iCs/>
          <w:sz w:val="24"/>
          <w:szCs w:val="24"/>
        </w:rPr>
        <w:t>Nazwa i nr Projektu</w:t>
      </w:r>
    </w:p>
    <w:permEnd w:id="494995433"/>
    <w:p w14:paraId="72C2602D" w14:textId="77777777" w:rsidR="00EC20D9" w:rsidRPr="00EC20D9" w:rsidRDefault="00EC20D9" w:rsidP="00EC20D9">
      <w:pPr>
        <w:suppressAutoHyphens/>
        <w:autoSpaceDN w:val="0"/>
        <w:spacing w:before="360" w:after="60" w:line="276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EC20D9">
        <w:rPr>
          <w:rFonts w:ascii="Arial" w:hAnsi="Arial" w:cs="Arial"/>
          <w:b/>
          <w:sz w:val="24"/>
          <w:szCs w:val="24"/>
        </w:rPr>
        <w:t>INFORMACJA</w:t>
      </w:r>
    </w:p>
    <w:p w14:paraId="25F0A60B" w14:textId="77777777" w:rsidR="00EC20D9" w:rsidRPr="00EC20D9" w:rsidRDefault="00EC20D9" w:rsidP="00EC20D9">
      <w:pPr>
        <w:shd w:val="clear" w:color="auto" w:fill="FFFFFF"/>
        <w:spacing w:before="360" w:after="0"/>
        <w:rPr>
          <w:rFonts w:ascii="Arial" w:hAnsi="Arial" w:cs="Arial"/>
          <w:sz w:val="24"/>
          <w:szCs w:val="24"/>
        </w:rPr>
      </w:pPr>
      <w:r w:rsidRPr="00EC20D9">
        <w:rPr>
          <w:rFonts w:ascii="Arial" w:hAnsi="Arial" w:cs="Arial"/>
          <w:iCs/>
          <w:sz w:val="24"/>
          <w:szCs w:val="24"/>
        </w:rPr>
        <w:t xml:space="preserve">Od dnia </w:t>
      </w:r>
      <w:r w:rsidRPr="00EC20D9">
        <w:rPr>
          <w:rFonts w:ascii="Arial" w:hAnsi="Arial" w:cs="Arial"/>
          <w:b/>
          <w:iCs/>
          <w:sz w:val="24"/>
          <w:szCs w:val="24"/>
        </w:rPr>
        <w:t>27 lutego 2024 r.</w:t>
      </w:r>
      <w:r w:rsidRPr="00EC20D9">
        <w:rPr>
          <w:rFonts w:ascii="Arial" w:hAnsi="Arial" w:cs="Arial"/>
          <w:iCs/>
          <w:sz w:val="24"/>
          <w:szCs w:val="24"/>
        </w:rPr>
        <w:t xml:space="preserve"> obowiązują niżej wymienione wzory umowy wraz z załącznikami:</w:t>
      </w:r>
    </w:p>
    <w:p w14:paraId="2E750162" w14:textId="12267670" w:rsidR="005822C6" w:rsidRDefault="005822C6" w:rsidP="005822C6">
      <w:pPr>
        <w:pStyle w:val="Default"/>
        <w:numPr>
          <w:ilvl w:val="0"/>
          <w:numId w:val="6"/>
        </w:numPr>
        <w:autoSpaceDE w:val="0"/>
        <w:spacing w:line="276" w:lineRule="auto"/>
        <w:ind w:left="426"/>
        <w:rPr>
          <w:rFonts w:cs="Times New Roman"/>
          <w:i/>
          <w:color w:val="auto"/>
          <w:lang w:eastAsia="zh-CN"/>
        </w:rPr>
      </w:pPr>
      <w:r w:rsidRPr="00EC20D9">
        <w:t>umow</w:t>
      </w:r>
      <w:r w:rsidR="00EC20D9" w:rsidRPr="00EC20D9">
        <w:t>a</w:t>
      </w:r>
      <w:r w:rsidRPr="00EC20D9">
        <w:t xml:space="preserve"> o dofinansowanie Projektu </w:t>
      </w:r>
      <w:r w:rsidRPr="00EC20D9">
        <w:rPr>
          <w:rFonts w:cs="Times New Roman"/>
          <w:color w:val="auto"/>
          <w:lang w:eastAsia="zh-CN"/>
        </w:rPr>
        <w:t xml:space="preserve">w ramach Priorytetu nr FEPK.07 „Kapitał ludzki gotowy do zmian” programu regionalnego Fundusze Europejskie dla Podkarpacia 2021-2027 </w:t>
      </w:r>
      <w:r w:rsidR="00DF2155" w:rsidRPr="00EC20D9">
        <w:rPr>
          <w:rFonts w:cs="Times New Roman"/>
          <w:b/>
          <w:color w:val="auto"/>
          <w:lang w:eastAsia="zh-CN"/>
        </w:rPr>
        <w:t>– wersja elektroniczna</w:t>
      </w:r>
      <w:r w:rsidR="00DF2155" w:rsidRPr="00EC20D9">
        <w:rPr>
          <w:rFonts w:cs="Times New Roman"/>
          <w:color w:val="auto"/>
          <w:lang w:eastAsia="zh-CN"/>
        </w:rPr>
        <w:t xml:space="preserve"> </w:t>
      </w:r>
      <w:r w:rsidR="00EC20D9" w:rsidRPr="00EC20D9">
        <w:rPr>
          <w:rFonts w:cs="Times New Roman"/>
          <w:color w:val="auto"/>
          <w:lang w:eastAsia="zh-CN"/>
        </w:rPr>
        <w:t xml:space="preserve">– </w:t>
      </w:r>
      <w:r w:rsidR="00EC20D9" w:rsidRPr="00EC20D9">
        <w:rPr>
          <w:rFonts w:cs="Times New Roman"/>
          <w:b/>
          <w:color w:val="auto"/>
          <w:lang w:eastAsia="zh-CN"/>
        </w:rPr>
        <w:t>wzór</w:t>
      </w:r>
      <w:r w:rsidR="00EC20D9" w:rsidRPr="00EC20D9">
        <w:rPr>
          <w:rFonts w:cs="Times New Roman"/>
          <w:color w:val="auto"/>
          <w:lang w:eastAsia="zh-CN"/>
        </w:rPr>
        <w:t xml:space="preserve"> </w:t>
      </w:r>
      <w:r w:rsidR="00EC20D9" w:rsidRPr="00EC20D9">
        <w:rPr>
          <w:rFonts w:eastAsia="Times New Roman" w:cs="Times New Roman"/>
          <w:color w:val="auto"/>
          <w:lang w:eastAsia="zh-CN"/>
        </w:rPr>
        <w:t>zatwierdzony</w:t>
      </w:r>
      <w:r w:rsidRPr="00EC20D9">
        <w:rPr>
          <w:rFonts w:eastAsia="Times New Roman" w:cs="Times New Roman"/>
          <w:color w:val="auto"/>
          <w:lang w:eastAsia="zh-CN"/>
        </w:rPr>
        <w:t xml:space="preserve"> </w:t>
      </w:r>
      <w:r w:rsidRPr="00EC20D9">
        <w:rPr>
          <w:rFonts w:eastAsia="Times New Roman" w:cs="Arial"/>
          <w:iCs/>
          <w:color w:val="auto"/>
        </w:rPr>
        <w:t>przez</w:t>
      </w:r>
      <w:r w:rsidRPr="00D45B9B">
        <w:rPr>
          <w:rFonts w:eastAsia="Times New Roman" w:cs="Arial"/>
          <w:iCs/>
          <w:color w:val="auto"/>
        </w:rPr>
        <w:t xml:space="preserve"> Zarząd Województwa Podkarpackiego </w:t>
      </w:r>
      <w:r w:rsidRPr="00D45B9B">
        <w:rPr>
          <w:rFonts w:eastAsia="Times New Roman" w:cs="Times New Roman"/>
          <w:color w:val="auto"/>
          <w:lang w:eastAsia="zh-CN"/>
        </w:rPr>
        <w:t>Uchwałą nr </w:t>
      </w:r>
      <w:r w:rsidR="009A4842" w:rsidRPr="009A4842">
        <w:rPr>
          <w:rFonts w:cs="Arial"/>
        </w:rPr>
        <w:t>572/12185/24</w:t>
      </w:r>
      <w:r w:rsidRPr="005822C6">
        <w:rPr>
          <w:rFonts w:cs="Arial"/>
          <w:color w:val="FF0000"/>
          <w:lang w:eastAsia="x-none"/>
        </w:rPr>
        <w:t xml:space="preserve"> </w:t>
      </w:r>
      <w:r w:rsidRPr="00D45B9B">
        <w:rPr>
          <w:rFonts w:eastAsia="Times New Roman" w:cs="Times New Roman"/>
          <w:color w:val="auto"/>
          <w:lang w:eastAsia="zh-CN"/>
        </w:rPr>
        <w:t>z dnia 2</w:t>
      </w:r>
      <w:r w:rsidR="00D45B9B" w:rsidRPr="00D45B9B">
        <w:rPr>
          <w:rFonts w:eastAsia="Times New Roman" w:cs="Times New Roman"/>
          <w:color w:val="auto"/>
          <w:lang w:eastAsia="zh-CN"/>
        </w:rPr>
        <w:t>7 lutego</w:t>
      </w:r>
      <w:r w:rsidRPr="00D45B9B">
        <w:rPr>
          <w:rFonts w:eastAsia="Times New Roman" w:cs="Times New Roman"/>
          <w:color w:val="auto"/>
          <w:lang w:eastAsia="zh-CN"/>
        </w:rPr>
        <w:t xml:space="preserve"> 2024 r.;</w:t>
      </w:r>
    </w:p>
    <w:p w14:paraId="22DDB192" w14:textId="77777777" w:rsidR="00EC20D9" w:rsidRPr="002E04D4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2E04D4">
        <w:t xml:space="preserve">załącznik nr 1 Ogólne Warunki Realizacji Projektu w ramach Priorytetu FEPK.07 Kapitał Ludzki gotowy do zmian programu regionalnego Fundusze Europejskie dla Podkarpacia </w:t>
      </w:r>
      <w:r w:rsidRPr="00BD29D9">
        <w:t xml:space="preserve">2021-2027 (OWRP) – </w:t>
      </w:r>
      <w:r w:rsidRPr="002E04D4">
        <w:rPr>
          <w:b/>
        </w:rPr>
        <w:t>wzór</w:t>
      </w:r>
      <w:r w:rsidRPr="00BD29D9">
        <w:t xml:space="preserve"> </w:t>
      </w:r>
      <w:r w:rsidRPr="002E04D4">
        <w:t>zatwierdzony przez Zarząd Województwa Podkarpackiego Uchwałą nr 572/12186/24 z dnia 27 lutego 2024 r.;</w:t>
      </w:r>
    </w:p>
    <w:p w14:paraId="2DF1E257" w14:textId="77777777" w:rsidR="00EC20D9" w:rsidRPr="00BD29D9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BD29D9">
        <w:t>załącznik nr 3 Oświadczenie o kwalifikowalności podatku od towarów i usług</w:t>
      </w:r>
      <w:r w:rsidRPr="002E04D4">
        <w:t xml:space="preserve"> – </w:t>
      </w:r>
      <w:r w:rsidRPr="002E04D4">
        <w:rPr>
          <w:b/>
        </w:rPr>
        <w:t>wzór</w:t>
      </w:r>
      <w:r w:rsidRPr="002E04D4">
        <w:t xml:space="preserve"> zatwierdzony przez Zarząd Województwa Podkarpackiego Uchwałą 572/12184/24 z dnia 27 lutego 2024 r.;</w:t>
      </w:r>
    </w:p>
    <w:p w14:paraId="3384F534" w14:textId="77777777" w:rsidR="00EC20D9" w:rsidRPr="002E04D4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2E04D4">
        <w:t xml:space="preserve">załącznik nr 4 załącznik nr 4 Zakres danych nt. uczestników Projektu oraz podmiotów obejmowanych wsparciem gromadzonych w CST2021 </w:t>
      </w:r>
      <w:r>
        <w:t>–</w:t>
      </w:r>
      <w:r w:rsidRPr="002E04D4">
        <w:t xml:space="preserve"> </w:t>
      </w:r>
      <w:r w:rsidRPr="002E04D4">
        <w:rPr>
          <w:b/>
        </w:rPr>
        <w:t>wzór</w:t>
      </w:r>
      <w:r w:rsidRPr="002E04D4">
        <w:t xml:space="preserve"> zatwierdzony przez Zarząd Województwa Podkarpackiego Uchwałą nr 572/12184/24 z dnia 27 lutego 2024 r.</w:t>
      </w:r>
    </w:p>
    <w:p w14:paraId="0EBF9E51" w14:textId="77777777" w:rsidR="00EC20D9" w:rsidRPr="002E04D4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2E04D4">
        <w:t xml:space="preserve">załącznik nr 6 Wzór zestawienia wszystkich dokumentów dotyczących operacji w ramach realizowanego projektu dofinansowanego z programu regionalnego Fundusze Europejskie dla Podkarpacia 2021-2027 </w:t>
      </w:r>
      <w:r>
        <w:t>–</w:t>
      </w:r>
      <w:r w:rsidRPr="002E04D4">
        <w:t xml:space="preserve"> </w:t>
      </w:r>
      <w:r w:rsidRPr="002E04D4">
        <w:rPr>
          <w:b/>
        </w:rPr>
        <w:t>wzór</w:t>
      </w:r>
      <w:r w:rsidRPr="002E04D4">
        <w:t xml:space="preserve"> zatwierdzony przez Zarząd Województwa Podkarpackiego Uchwałą nr 572/12184/24 z dnia 27 lutego 2024 r.</w:t>
      </w:r>
    </w:p>
    <w:p w14:paraId="68293568" w14:textId="77777777" w:rsidR="00EC20D9" w:rsidRPr="00BD29D9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BD29D9">
        <w:t>załącznik nr 7 Wzór szczegółowego harmonogramu udzielania wsparcia/działań w projekcie</w:t>
      </w:r>
      <w:r w:rsidRPr="002E04D4">
        <w:t xml:space="preserve"> – </w:t>
      </w:r>
      <w:r w:rsidRPr="002E04D4">
        <w:rPr>
          <w:b/>
        </w:rPr>
        <w:t>wzór</w:t>
      </w:r>
      <w:r w:rsidRPr="002E04D4">
        <w:t xml:space="preserve"> zatwierdzony przez Zarząd Województwa Podkarpackiego Uchwałą nr 572/12184/24  z dnia 27 lutego 2024 r.;</w:t>
      </w:r>
    </w:p>
    <w:p w14:paraId="0FF2C887" w14:textId="77777777" w:rsidR="00EC20D9" w:rsidRPr="002E04D4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BD29D9">
        <w:t>załącznik nr 8 Oświadczenie o prowadzeniu biura projektu</w:t>
      </w:r>
      <w:r w:rsidRPr="002E04D4">
        <w:t xml:space="preserve"> </w:t>
      </w:r>
      <w:r>
        <w:t xml:space="preserve">– </w:t>
      </w:r>
      <w:r w:rsidRPr="002E04D4">
        <w:rPr>
          <w:b/>
        </w:rPr>
        <w:t>wzór</w:t>
      </w:r>
      <w:r w:rsidRPr="002E04D4">
        <w:t xml:space="preserve"> zatwierdzony przez Zarząd Województwa Podkarpackiego Uchwałą nr 572/12184/24 z dnia 27 lutego 2024 r.</w:t>
      </w:r>
    </w:p>
    <w:p w14:paraId="70038C2D" w14:textId="77777777" w:rsidR="00EC20D9" w:rsidRPr="002E04D4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2E04D4">
        <w:t xml:space="preserve">załącznik nr 9 Taryfikator korekt kosztów pośrednich za naruszenia postanowień Umowy </w:t>
      </w:r>
      <w:r>
        <w:t>–</w:t>
      </w:r>
      <w:r w:rsidRPr="002E04D4">
        <w:t xml:space="preserve"> </w:t>
      </w:r>
      <w:r w:rsidRPr="002E04D4">
        <w:rPr>
          <w:b/>
        </w:rPr>
        <w:t>wzór</w:t>
      </w:r>
      <w:r w:rsidRPr="002E04D4">
        <w:t xml:space="preserve"> zatwierdzony przez Zarząd Województwa Podkarpackiego Uchwałą nr 572/12184/24 z dnia 27 lutego 2024 r.</w:t>
      </w:r>
    </w:p>
    <w:p w14:paraId="53258FD6" w14:textId="464AD656" w:rsidR="00EC20D9" w:rsidRDefault="00EC20D9" w:rsidP="00EC20D9">
      <w:pPr>
        <w:pStyle w:val="Default"/>
        <w:numPr>
          <w:ilvl w:val="0"/>
          <w:numId w:val="6"/>
        </w:numPr>
        <w:autoSpaceDE w:val="0"/>
        <w:spacing w:line="276" w:lineRule="auto"/>
        <w:ind w:left="426"/>
      </w:pPr>
      <w:r w:rsidRPr="002E04D4">
        <w:t xml:space="preserve">załącznik nr 10 Wzór sprawozdania z zachowania trwałości w ramach programu </w:t>
      </w:r>
      <w:r w:rsidRPr="002E04D4">
        <w:lastRenderedPageBreak/>
        <w:t xml:space="preserve">regionalnego FEP 2021-2027 </w:t>
      </w:r>
      <w:r>
        <w:t>–</w:t>
      </w:r>
      <w:r w:rsidRPr="002E04D4">
        <w:t xml:space="preserve"> </w:t>
      </w:r>
      <w:r w:rsidRPr="002E04D4">
        <w:rPr>
          <w:b/>
        </w:rPr>
        <w:t>wzór</w:t>
      </w:r>
      <w:r w:rsidRPr="002E04D4">
        <w:t xml:space="preserve"> zatwierdzony przez Zarząd Województwa Podkarpackiego Uchwałą nr 572/12184/24 z dnia 27 lutego 2024 r.</w:t>
      </w:r>
    </w:p>
    <w:p w14:paraId="400D71CA" w14:textId="2FAC1270" w:rsidR="00EC20D9" w:rsidRPr="00EC20D9" w:rsidRDefault="00EC20D9" w:rsidP="00EC20D9">
      <w:pPr>
        <w:shd w:val="clear" w:color="auto" w:fill="FFFFFF"/>
        <w:spacing w:before="120" w:after="120"/>
        <w:rPr>
          <w:rFonts w:ascii="Arial" w:hAnsi="Arial" w:cs="Arial"/>
          <w:b/>
          <w:iCs/>
          <w:sz w:val="24"/>
          <w:szCs w:val="24"/>
          <w:highlight w:val="yellow"/>
        </w:rPr>
      </w:pPr>
      <w:r w:rsidRPr="00EC20D9">
        <w:rPr>
          <w:rFonts w:ascii="Arial" w:hAnsi="Arial" w:cs="Arial"/>
          <w:b/>
          <w:iCs/>
          <w:sz w:val="24"/>
          <w:szCs w:val="24"/>
        </w:rPr>
        <w:t>Wykaz zmian dokonanych w ww. wzorach umowy wraz z załącznikami w stosunku do wzorów zatwierdzonych Uchwałami nr 545/11471/23</w:t>
      </w:r>
      <w:r w:rsidRPr="00A3244C">
        <w:rPr>
          <w:rFonts w:ascii="Arial" w:eastAsia="Calibri" w:hAnsi="Arial" w:cs="Arial"/>
          <w:sz w:val="18"/>
          <w:szCs w:val="18"/>
          <w:lang w:eastAsia="x-none"/>
        </w:rPr>
        <w:t xml:space="preserve"> </w:t>
      </w:r>
      <w:r w:rsidRPr="00EC20D9">
        <w:rPr>
          <w:rFonts w:ascii="Arial" w:hAnsi="Arial" w:cs="Arial"/>
          <w:b/>
          <w:iCs/>
          <w:sz w:val="24"/>
          <w:szCs w:val="24"/>
        </w:rPr>
        <w:t>i nr </w:t>
      </w:r>
      <w:r w:rsidRPr="00EC20D9">
        <w:rPr>
          <w:rFonts w:ascii="Arial" w:eastAsia="Times New Roman" w:hAnsi="Arial" w:cs="Arial"/>
          <w:b/>
          <w:iCs/>
          <w:color w:val="000000"/>
          <w:sz w:val="24"/>
          <w:szCs w:val="24"/>
          <w:lang w:eastAsia="pl-PL"/>
        </w:rPr>
        <w:t>545/11469/23</w:t>
      </w:r>
      <w:r w:rsidRPr="00EC20D9">
        <w:rPr>
          <w:rFonts w:ascii="Arial" w:hAnsi="Arial" w:cs="Arial"/>
          <w:b/>
          <w:iCs/>
          <w:sz w:val="24"/>
          <w:szCs w:val="24"/>
        </w:rPr>
        <w:t xml:space="preserve"> Zarządu Województwa Podkarpackiego w dniu 28 listopada 2023 r.:</w:t>
      </w:r>
    </w:p>
    <w:p w14:paraId="0FD8D2EF" w14:textId="77777777" w:rsidR="00EC20D9" w:rsidRPr="00DF602A" w:rsidRDefault="00EC20D9" w:rsidP="00EC20D9">
      <w:pPr>
        <w:pStyle w:val="Akapitzlist"/>
        <w:numPr>
          <w:ilvl w:val="0"/>
          <w:numId w:val="32"/>
        </w:numPr>
        <w:suppressAutoHyphens/>
        <w:autoSpaceDN w:val="0"/>
        <w:spacing w:before="240" w:after="0"/>
        <w:ind w:left="284" w:hanging="284"/>
        <w:textAlignment w:val="baseline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DF602A"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  <w:t xml:space="preserve">We wzorze umowy o dofinansowanie Projektu w ramach Priorytetu nr FEPK.07 „Kapitał ludzki gotowy do zmian” programu regionalnego Fundusze Europejskie dla Podkarpacia 2021-2027 </w:t>
      </w:r>
      <w:r w:rsidRPr="00DF602A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dokonano następujących zmian:</w:t>
      </w:r>
    </w:p>
    <w:p w14:paraId="0C20D2CD" w14:textId="77777777" w:rsidR="00EC20D9" w:rsidRPr="00F5012B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stronie drugiej wprowadzono Spis treści;</w:t>
      </w:r>
    </w:p>
    <w:p w14:paraId="6243A9E2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357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hAnsi="Arial" w:cs="Arial"/>
          <w:bCs/>
          <w:color w:val="000000"/>
          <w:sz w:val="24"/>
          <w:szCs w:val="24"/>
        </w:rPr>
        <w:t xml:space="preserve">§ </w:t>
      </w:r>
      <w:r>
        <w:rPr>
          <w:rFonts w:ascii="Arial" w:hAnsi="Arial" w:cs="Arial"/>
          <w:bCs/>
          <w:color w:val="000000"/>
          <w:sz w:val="24"/>
          <w:szCs w:val="24"/>
        </w:rPr>
        <w:t>8</w:t>
      </w:r>
      <w:r w:rsidRPr="007E15E6">
        <w:rPr>
          <w:rFonts w:ascii="Arial" w:hAnsi="Arial" w:cs="Arial"/>
          <w:bCs/>
          <w:color w:val="000000"/>
          <w:sz w:val="24"/>
          <w:szCs w:val="24"/>
        </w:rPr>
        <w:t xml:space="preserve"> ust. 4 pkt 16) otrzymuje brzmienie:</w:t>
      </w:r>
    </w:p>
    <w:p w14:paraId="58D931C5" w14:textId="77777777" w:rsidR="00EC20D9" w:rsidRPr="007E15E6" w:rsidRDefault="00EC20D9" w:rsidP="00EC20D9">
      <w:pPr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„16) posiadania elektronicznej skrzynki podawczej na </w:t>
      </w:r>
      <w:proofErr w:type="spellStart"/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ePUAP</w:t>
      </w:r>
      <w:proofErr w:type="spellEnd"/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;”;</w:t>
      </w:r>
    </w:p>
    <w:p w14:paraId="1F573746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357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bookmarkStart w:id="1" w:name="_Toc156195238"/>
      <w:r w:rsidRPr="007E15E6">
        <w:rPr>
          <w:rFonts w:ascii="Arial" w:hAnsi="Arial" w:cs="Arial"/>
          <w:bCs/>
          <w:color w:val="000000"/>
          <w:sz w:val="24"/>
          <w:szCs w:val="24"/>
        </w:rPr>
        <w:t>§ 1</w:t>
      </w:r>
      <w:r>
        <w:rPr>
          <w:rFonts w:ascii="Arial" w:hAnsi="Arial" w:cs="Arial"/>
          <w:bCs/>
          <w:color w:val="000000"/>
          <w:sz w:val="24"/>
          <w:szCs w:val="24"/>
        </w:rPr>
        <w:t>0</w:t>
      </w:r>
      <w:r w:rsidRPr="007E15E6">
        <w:rPr>
          <w:rFonts w:ascii="Arial" w:hAnsi="Arial" w:cs="Arial"/>
          <w:bCs/>
          <w:color w:val="000000"/>
          <w:sz w:val="24"/>
          <w:szCs w:val="24"/>
        </w:rPr>
        <w:t xml:space="preserve"> otrzymał tytuł: „Zasady przetwarzania danych osobowych</w:t>
      </w:r>
      <w:bookmarkEnd w:id="1"/>
      <w:r w:rsidRPr="007E15E6">
        <w:rPr>
          <w:rFonts w:ascii="Arial" w:hAnsi="Arial" w:cs="Arial"/>
          <w:bCs/>
          <w:color w:val="000000"/>
          <w:sz w:val="24"/>
          <w:szCs w:val="24"/>
        </w:rPr>
        <w:t>”;</w:t>
      </w:r>
    </w:p>
    <w:p w14:paraId="6FF030B3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357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w 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0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usunięto ust. 4;</w:t>
      </w:r>
    </w:p>
    <w:p w14:paraId="6C892CAD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357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w 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0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usunięto ust.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9,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10,11,12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,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(przeniesione do 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4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Umowy);</w:t>
      </w:r>
    </w:p>
    <w:p w14:paraId="6583C72E" w14:textId="77777777" w:rsidR="00EC20D9" w:rsidRPr="007E15E6" w:rsidRDefault="00EC20D9" w:rsidP="00EC20D9">
      <w:pPr>
        <w:numPr>
          <w:ilvl w:val="0"/>
          <w:numId w:val="2"/>
        </w:numPr>
        <w:suppressAutoHyphens/>
        <w:spacing w:after="0" w:line="276" w:lineRule="auto"/>
        <w:ind w:left="425" w:hanging="357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1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ust. 1 otrzymuje brzmienie:</w:t>
      </w:r>
    </w:p>
    <w:p w14:paraId="0B7D23EE" w14:textId="77777777" w:rsidR="00EC20D9" w:rsidRPr="007E15E6" w:rsidRDefault="00EC20D9" w:rsidP="00EC20D9">
      <w:pPr>
        <w:suppressAutoHyphens/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„1.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Zabezpieczeniem prawidłowej realizacji Umowy jest ……………………..........</w:t>
      </w:r>
      <w:r w:rsidRPr="007E15E6">
        <w:rPr>
          <w:rFonts w:ascii="Arial" w:eastAsia="Arial Unicode MS" w:hAnsi="Arial" w:cs="Arial"/>
          <w:color w:val="000000"/>
          <w:sz w:val="24"/>
          <w:szCs w:val="24"/>
          <w:vertAlign w:val="superscript"/>
          <w:lang w:eastAsia="pl-PL"/>
        </w:rPr>
        <w:footnoteReference w:id="1"/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, składany/a/e przez Beneficjenta nie później niż w terminie 15 dni roboczych od daty zawarcia Umowy</w:t>
      </w:r>
      <w:r w:rsidRPr="007E15E6">
        <w:rPr>
          <w:rFonts w:ascii="Arial" w:eastAsia="Arial Unicode MS" w:hAnsi="Arial" w:cs="Arial"/>
          <w:color w:val="000000"/>
          <w:sz w:val="24"/>
          <w:szCs w:val="24"/>
          <w:vertAlign w:val="superscript"/>
          <w:lang w:eastAsia="pl-PL"/>
        </w:rPr>
        <w:footnoteReference w:id="2"/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.”;</w:t>
      </w:r>
    </w:p>
    <w:p w14:paraId="5AD80A5F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357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w 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1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dodano ust. 2,3,4,5:</w:t>
      </w:r>
    </w:p>
    <w:p w14:paraId="2D12BF19" w14:textId="77777777" w:rsidR="00EC20D9" w:rsidRPr="007E15E6" w:rsidRDefault="00EC20D9" w:rsidP="00EC20D9">
      <w:pPr>
        <w:suppressAutoHyphens/>
        <w:spacing w:after="0" w:line="276" w:lineRule="auto"/>
        <w:ind w:left="425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„2.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 Zwrot dokumentu stanowiącego zabezpieczenie Umowy następuje na wniosek Beneficjenta po ostatecznym rozliczeniu Umowy, tj.:</w:t>
      </w:r>
    </w:p>
    <w:p w14:paraId="4339DABA" w14:textId="77777777" w:rsidR="00EC20D9" w:rsidRPr="007E15E6" w:rsidRDefault="00EC20D9" w:rsidP="00EC20D9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851"/>
        <w:contextualSpacing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po zatwierdzeniu końcowego wniosku o płatność w Projekcie;</w:t>
      </w:r>
    </w:p>
    <w:p w14:paraId="1D88F7B3" w14:textId="77777777" w:rsidR="00EC20D9" w:rsidRPr="007E15E6" w:rsidRDefault="00EC20D9" w:rsidP="00EC20D9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851"/>
        <w:contextualSpacing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zwrocie środków niewykorzystanych przez Beneficjenta</w:t>
      </w:r>
      <w:r w:rsidRPr="007E15E6">
        <w:rPr>
          <w:rFonts w:ascii="Arial" w:eastAsia="Arial Unicode MS" w:hAnsi="Arial" w:cs="Arial"/>
          <w:color w:val="000000"/>
          <w:sz w:val="24"/>
          <w:szCs w:val="24"/>
          <w:vertAlign w:val="superscript"/>
          <w:lang w:eastAsia="pl-PL"/>
        </w:rPr>
        <w:footnoteReference w:id="3"/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, </w:t>
      </w:r>
    </w:p>
    <w:p w14:paraId="2A93579C" w14:textId="77777777" w:rsidR="00EC20D9" w:rsidRPr="007E15E6" w:rsidRDefault="00EC20D9" w:rsidP="00EC20D9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851"/>
        <w:contextualSpacing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Times New Roman" w:hAnsi="Arial" w:cs="Arial"/>
          <w:sz w:val="24"/>
          <w:szCs w:val="24"/>
          <w:lang w:eastAsia="ar-SA"/>
        </w:rPr>
        <w:t>po sporządzeniu karty zamknięcia Projektu;</w:t>
      </w:r>
    </w:p>
    <w:p w14:paraId="7194BD62" w14:textId="77777777" w:rsidR="00EC20D9" w:rsidRPr="007E15E6" w:rsidRDefault="00EC20D9" w:rsidP="00EC20D9">
      <w:pPr>
        <w:numPr>
          <w:ilvl w:val="0"/>
          <w:numId w:val="12"/>
        </w:numPr>
        <w:tabs>
          <w:tab w:val="left" w:pos="993"/>
        </w:tabs>
        <w:suppressAutoHyphens/>
        <w:spacing w:after="0" w:line="276" w:lineRule="auto"/>
        <w:ind w:left="851"/>
        <w:contextualSpacing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Times New Roman" w:hAnsi="Arial" w:cs="Arial"/>
          <w:sz w:val="24"/>
          <w:szCs w:val="24"/>
          <w:lang w:eastAsia="ar-SA"/>
        </w:rPr>
        <w:t>po przedłożeniu do Komisji Europejskiej zestawienia wydatków, o którym mowa w art. 98 Rozporządzenia ogólnego, w którym będzie ujęty zatwierdzony końcowy wniosek o płatność</w:t>
      </w:r>
    </w:p>
    <w:p w14:paraId="72323DE7" w14:textId="77777777" w:rsidR="00EC20D9" w:rsidRPr="007E15E6" w:rsidRDefault="00EC20D9" w:rsidP="00EC20D9">
      <w:pPr>
        <w:tabs>
          <w:tab w:val="left" w:pos="720"/>
        </w:tabs>
        <w:suppressAutoHyphens/>
        <w:spacing w:after="0" w:line="276" w:lineRule="auto"/>
        <w:ind w:left="567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- z zastrzeżeniem ust. 3 i 4.</w:t>
      </w:r>
    </w:p>
    <w:p w14:paraId="0C7DB6F0" w14:textId="77777777" w:rsidR="00EC20D9" w:rsidRPr="007E15E6" w:rsidRDefault="00EC20D9" w:rsidP="00EC20D9">
      <w:pPr>
        <w:suppressAutoHyphens/>
        <w:spacing w:after="0" w:line="276" w:lineRule="auto"/>
        <w:ind w:left="425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3.W przypadku wszczęcia postępowania administracyjnego w celu wydania decyzji o zwrocie środków na podstawie Ustawy o finansach publicznych lub postępowania sądowo-administracyjnego w wyniku zaskarżenia takiej decyzji, lub w przypadku prowadzenia egzekucji administracyjnej </w:t>
      </w:r>
      <w:r w:rsidRPr="007E15E6">
        <w:rPr>
          <w:rFonts w:ascii="Arial" w:eastAsia="Times New Roman" w:hAnsi="Arial" w:cs="Arial"/>
          <w:sz w:val="24"/>
          <w:szCs w:val="24"/>
          <w:lang w:eastAsia="ar-SA"/>
        </w:rPr>
        <w:t>(na podstawie ostatecznej i wykonalnej decyzji o zwrocie), postępowania sądowego lub prowadzenia postępowania egzekucyjnego,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 zwrot dokumentu stanowiącego zabezpieczenie Umowy może nastąpić po zakończeniu postępowania i, jeśli takie było jego ustalenie, odzyskaniu środków.</w:t>
      </w:r>
    </w:p>
    <w:p w14:paraId="4DDFDDF1" w14:textId="77777777" w:rsidR="00EC20D9" w:rsidRPr="007E15E6" w:rsidRDefault="00EC20D9" w:rsidP="00EC20D9">
      <w:pPr>
        <w:suppressAutoHyphens/>
        <w:spacing w:after="0" w:line="276" w:lineRule="auto"/>
        <w:ind w:left="425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4.W przypadku, gdy Wniosek przewiduje trwałość Projektu lub rezultatów, zwrot dokumentu stanowiącego zabezpieczenie Umowy następuje na wniosek 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lastRenderedPageBreak/>
        <w:t>Beneficjenta po upływie okresu trwałości. W przypadku gdy zabezpieczenie Umowy ustanowione zostało na warunkach określonych w § 5 ust. 3 rozporządzenia Ministra Funduszy i Polityki Regi</w:t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onalnej z dnia 21 września 2022 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r. w sprawie zaliczek w ramach programów finansowanych z udziałem środków europejskich (Dz.U.2022.2055), po całkowitym rozliczeniu projektu Beneficjent może wnioskować do Instytucji Pośredniczącej o zmianę zabezpieczenia na weksel in blanco wraz z deklaracją wekslową.</w:t>
      </w:r>
    </w:p>
    <w:p w14:paraId="20524EB4" w14:textId="77777777" w:rsidR="00EC20D9" w:rsidRPr="007E15E6" w:rsidRDefault="00EC20D9" w:rsidP="00EC20D9">
      <w:pPr>
        <w:suppressAutoHyphens/>
        <w:spacing w:after="0" w:line="276" w:lineRule="auto"/>
        <w:ind w:left="425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Times New Roman" w:hAnsi="Arial" w:cs="Arial"/>
          <w:sz w:val="24"/>
          <w:szCs w:val="24"/>
          <w:lang w:eastAsia="ar-SA"/>
        </w:rPr>
        <w:t>5.Instytucja Pośrednicząca informuje Beneficjenta pisemnie o możliwości odbioru dokumentu stanowiącego zabezpieczenie Umowy. W przypadku nieodebrania przez Beneficjenta zabezpieczenia w terminie 3 miesięcy od dnia otrzymania wezwania do odbioru lub złożenia pisemnego wniosku o zniszczenie, zabezpieczenie zostanie komisyjnie zniszczone. Komisyjne niszczenie dokumentu dotyczy wyłącznie weksla in blanco wraz z deklaracją wekslową. W pozostałych sytuacjach zabezpieczenie podlega archiwizacji razem z pozostałą dokumentacją Projektu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.”</w:t>
      </w:r>
    </w:p>
    <w:p w14:paraId="10A2154D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357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4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otrzymuje tytuł „Postanowienia końcowe” oraz brzmienie:</w:t>
      </w:r>
    </w:p>
    <w:p w14:paraId="3517F082" w14:textId="77777777" w:rsidR="00EC20D9" w:rsidRPr="007E15E6" w:rsidRDefault="00EC20D9" w:rsidP="00EC20D9">
      <w:pPr>
        <w:tabs>
          <w:tab w:val="left" w:pos="426"/>
        </w:tabs>
        <w:suppressAutoHyphens/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„1.Strony Umowy podają następujące adresy dla wzajemnych doręczeń dokumentów, pism i oświadczeń składanych w toku wykonywania Umowy: </w:t>
      </w:r>
    </w:p>
    <w:p w14:paraId="72727447" w14:textId="77777777" w:rsidR="00EC20D9" w:rsidRPr="007E15E6" w:rsidRDefault="00EC20D9" w:rsidP="00EC20D9">
      <w:pPr>
        <w:widowControl w:val="0"/>
        <w:numPr>
          <w:ilvl w:val="0"/>
          <w:numId w:val="15"/>
        </w:numPr>
        <w:tabs>
          <w:tab w:val="left" w:pos="851"/>
        </w:tabs>
        <w:spacing w:after="0" w:line="276" w:lineRule="auto"/>
        <w:ind w:left="851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Instytucja Pośrednicząca: </w:t>
      </w:r>
    </w:p>
    <w:p w14:paraId="2BE3CBD1" w14:textId="77777777" w:rsidR="00EC20D9" w:rsidRPr="007E15E6" w:rsidRDefault="00EC20D9" w:rsidP="00EC20D9">
      <w:pPr>
        <w:widowControl w:val="0"/>
        <w:tabs>
          <w:tab w:val="left" w:pos="851"/>
        </w:tabs>
        <w:spacing w:after="0" w:line="276" w:lineRule="auto"/>
        <w:ind w:left="851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a) Wojewódzki Urząd Pracy w Rzeszowie,</w:t>
      </w:r>
    </w:p>
    <w:p w14:paraId="5D0EECDD" w14:textId="77777777" w:rsidR="00EC20D9" w:rsidRPr="007E15E6" w:rsidRDefault="00EC20D9" w:rsidP="00EC20D9">
      <w:pPr>
        <w:widowControl w:val="0"/>
        <w:tabs>
          <w:tab w:val="left" w:pos="1134"/>
        </w:tabs>
        <w:spacing w:after="0" w:line="276" w:lineRule="auto"/>
        <w:ind w:left="1134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ul. Adama Stanisława Naruszewicza 11, 35-055 Rzeszów;</w:t>
      </w:r>
    </w:p>
    <w:p w14:paraId="20A1AF42" w14:textId="77777777" w:rsidR="00EC20D9" w:rsidRPr="007E15E6" w:rsidRDefault="00EC20D9" w:rsidP="00EC20D9">
      <w:pPr>
        <w:widowControl w:val="0"/>
        <w:tabs>
          <w:tab w:val="left" w:pos="851"/>
        </w:tabs>
        <w:spacing w:after="0" w:line="276" w:lineRule="auto"/>
        <w:ind w:left="851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b</w:t>
      </w:r>
      <w:r w:rsidRPr="007E15E6">
        <w:rPr>
          <w:rFonts w:ascii="Arial" w:eastAsia="Arial Unicode MS" w:hAnsi="Arial" w:cs="Arial"/>
          <w:sz w:val="24"/>
          <w:szCs w:val="24"/>
          <w:lang w:eastAsia="pl-PL"/>
        </w:rPr>
        <w:t xml:space="preserve">) </w:t>
      </w:r>
      <w:proofErr w:type="spellStart"/>
      <w:r w:rsidRPr="007E15E6">
        <w:rPr>
          <w:rFonts w:ascii="Arial" w:eastAsia="Arial Unicode MS" w:hAnsi="Arial" w:cs="Arial"/>
          <w:sz w:val="24"/>
          <w:szCs w:val="24"/>
          <w:lang w:eastAsia="pl-PL"/>
        </w:rPr>
        <w:t>ePUAP</w:t>
      </w:r>
      <w:proofErr w:type="spellEnd"/>
      <w:r w:rsidRPr="007E15E6">
        <w:rPr>
          <w:rFonts w:ascii="Arial" w:eastAsia="Arial Unicode MS" w:hAnsi="Arial" w:cs="Arial"/>
          <w:sz w:val="24"/>
          <w:szCs w:val="24"/>
          <w:lang w:eastAsia="pl-PL"/>
        </w:rPr>
        <w:t xml:space="preserve">: </w:t>
      </w:r>
      <w:hyperlink r:id="rId7" w:history="1">
        <w:r w:rsidRPr="007E15E6">
          <w:rPr>
            <w:rFonts w:ascii="Arial" w:eastAsia="Calibri" w:hAnsi="Arial" w:cs="Arial"/>
            <w:color w:val="0000FF"/>
            <w:sz w:val="24"/>
            <w:szCs w:val="24"/>
            <w:lang w:eastAsia="pl-PL"/>
          </w:rPr>
          <w:t>http://epuap.gov.pl</w:t>
        </w:r>
      </w:hyperlink>
      <w:r w:rsidRPr="007E15E6">
        <w:rPr>
          <w:rFonts w:ascii="Arial" w:eastAsia="Calibri" w:hAnsi="Arial" w:cs="Arial"/>
          <w:color w:val="0000FF"/>
          <w:sz w:val="24"/>
          <w:szCs w:val="24"/>
          <w:lang w:eastAsia="pl-PL"/>
        </w:rPr>
        <w:t xml:space="preserve"> /WUP-RZESZOW/</w:t>
      </w:r>
      <w:proofErr w:type="spellStart"/>
      <w:r w:rsidRPr="007E15E6">
        <w:rPr>
          <w:rFonts w:ascii="Arial" w:eastAsia="Calibri" w:hAnsi="Arial" w:cs="Arial"/>
          <w:color w:val="0000FF"/>
          <w:sz w:val="24"/>
          <w:szCs w:val="24"/>
          <w:lang w:eastAsia="pl-PL"/>
        </w:rPr>
        <w:t>SkrytkaESP</w:t>
      </w:r>
      <w:proofErr w:type="spellEnd"/>
      <w:r w:rsidRPr="007E15E6">
        <w:rPr>
          <w:rFonts w:ascii="Arial" w:eastAsia="Calibri" w:hAnsi="Arial" w:cs="Arial"/>
          <w:color w:val="0000FF"/>
          <w:sz w:val="24"/>
          <w:szCs w:val="24"/>
          <w:lang w:eastAsia="pl-PL"/>
        </w:rPr>
        <w:t xml:space="preserve"> </w:t>
      </w:r>
    </w:p>
    <w:p w14:paraId="75CD29B3" w14:textId="77777777" w:rsidR="00EC20D9" w:rsidRPr="007E15E6" w:rsidRDefault="00EC20D9" w:rsidP="00EC20D9">
      <w:pPr>
        <w:widowControl w:val="0"/>
        <w:numPr>
          <w:ilvl w:val="0"/>
          <w:numId w:val="15"/>
        </w:numPr>
        <w:tabs>
          <w:tab w:val="left" w:pos="851"/>
        </w:tabs>
        <w:spacing w:after="0" w:line="276" w:lineRule="auto"/>
        <w:ind w:left="851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Beneficjent: </w:t>
      </w:r>
    </w:p>
    <w:p w14:paraId="5AC5B71B" w14:textId="77777777" w:rsidR="00EC20D9" w:rsidRPr="007E15E6" w:rsidRDefault="00EC20D9" w:rsidP="00EC20D9">
      <w:pPr>
        <w:widowControl w:val="0"/>
        <w:tabs>
          <w:tab w:val="left" w:pos="851"/>
        </w:tabs>
        <w:spacing w:after="0" w:line="276" w:lineRule="auto"/>
        <w:ind w:left="851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a)……………..………........................................................................................</w:t>
      </w:r>
    </w:p>
    <w:p w14:paraId="6E0E630B" w14:textId="77777777" w:rsidR="00EC20D9" w:rsidRPr="007E15E6" w:rsidRDefault="00EC20D9" w:rsidP="00EC20D9">
      <w:pPr>
        <w:widowControl w:val="0"/>
        <w:spacing w:after="0" w:line="276" w:lineRule="auto"/>
        <w:ind w:left="851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b)</w:t>
      </w:r>
      <w:r w:rsidRPr="007E15E6">
        <w:rPr>
          <w:rFonts w:ascii="Arial" w:eastAsia="Arial Unicode MS" w:hAnsi="Arial" w:cs="Arial"/>
          <w:sz w:val="24"/>
          <w:szCs w:val="24"/>
          <w:lang w:eastAsia="pl-PL"/>
        </w:rPr>
        <w:t xml:space="preserve"> </w:t>
      </w:r>
      <w:proofErr w:type="spellStart"/>
      <w:r w:rsidRPr="007E15E6">
        <w:rPr>
          <w:rFonts w:ascii="Arial" w:eastAsia="Arial Unicode MS" w:hAnsi="Arial" w:cs="Arial"/>
          <w:sz w:val="24"/>
          <w:szCs w:val="24"/>
          <w:lang w:eastAsia="pl-PL"/>
        </w:rPr>
        <w:t>ePUAP</w:t>
      </w:r>
      <w:proofErr w:type="spellEnd"/>
      <w:r w:rsidRPr="007E15E6">
        <w:rPr>
          <w:rFonts w:ascii="Arial" w:eastAsia="Arial Unicode MS" w:hAnsi="Arial" w:cs="Arial"/>
          <w:sz w:val="24"/>
          <w:szCs w:val="24"/>
          <w:lang w:eastAsia="pl-PL"/>
        </w:rPr>
        <w:t xml:space="preserve">: 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</w:t>
      </w:r>
    </w:p>
    <w:p w14:paraId="38FA8DD7" w14:textId="77777777" w:rsidR="00EC20D9" w:rsidRPr="007E15E6" w:rsidRDefault="00EC20D9" w:rsidP="00EC20D9">
      <w:pPr>
        <w:tabs>
          <w:tab w:val="left" w:pos="426"/>
        </w:tabs>
        <w:suppressAutoHyphens/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2.Wszelkie dokumenty, pisma i oświadczenia przesłane na adresy, o których mowa w ust. 1 Strony uznają za skutecznie doręczone, niezależnie od tego, czy dokumenty, pisma i oświadczenia zostały rzeczywiście odebrane przez Strony, o ile Strona nie poinformowała w formie pisemnej lub elektronicznej o zmianie adresu dla wzajemnych doręczeń, zgodnie z § </w:t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22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 ust. 2 OWRP.</w:t>
      </w:r>
    </w:p>
    <w:p w14:paraId="7F2039DB" w14:textId="77777777" w:rsidR="00EC20D9" w:rsidRPr="007E15E6" w:rsidRDefault="00EC20D9" w:rsidP="00EC20D9">
      <w:pPr>
        <w:tabs>
          <w:tab w:val="left" w:pos="720"/>
        </w:tabs>
        <w:suppressAutoHyphens/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3.Wszelkie wątpliwości związane z realizacją Umowy wyjaśniane będą przez Strony w formie pisemnej lub elektronicznej.</w:t>
      </w:r>
    </w:p>
    <w:p w14:paraId="12589513" w14:textId="77777777" w:rsidR="00EC20D9" w:rsidRPr="007E15E6" w:rsidRDefault="00EC20D9" w:rsidP="00EC20D9">
      <w:pPr>
        <w:tabs>
          <w:tab w:val="left" w:pos="720"/>
        </w:tabs>
        <w:suppressAutoHyphens/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4.Za formę elektroniczną uważa się korespondencję prowadzoną za pośrednictwem SL2021, SOWA EFS oraz </w:t>
      </w:r>
      <w:proofErr w:type="spellStart"/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ePUAP</w:t>
      </w:r>
      <w:proofErr w:type="spellEnd"/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, z zastrzeżeniem, że nie mogą być przedmiotem komunikacji wyłącznie przy wykorzystaniu SL2021 i SOWA EFS:</w:t>
      </w:r>
    </w:p>
    <w:p w14:paraId="6B5BBFF5" w14:textId="77777777" w:rsidR="00EC20D9" w:rsidRPr="007E15E6" w:rsidRDefault="00EC20D9" w:rsidP="00EC20D9">
      <w:pPr>
        <w:widowControl w:val="0"/>
        <w:numPr>
          <w:ilvl w:val="0"/>
          <w:numId w:val="22"/>
        </w:numPr>
        <w:tabs>
          <w:tab w:val="left" w:pos="851"/>
        </w:tabs>
        <w:spacing w:after="0" w:line="276" w:lineRule="auto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zmiany treści Umowy;</w:t>
      </w:r>
    </w:p>
    <w:p w14:paraId="39E013D7" w14:textId="77777777" w:rsidR="00EC20D9" w:rsidRPr="007E15E6" w:rsidRDefault="00EC20D9" w:rsidP="00EC20D9">
      <w:pPr>
        <w:widowControl w:val="0"/>
        <w:numPr>
          <w:ilvl w:val="0"/>
          <w:numId w:val="22"/>
        </w:numPr>
        <w:tabs>
          <w:tab w:val="left" w:pos="851"/>
        </w:tabs>
        <w:spacing w:after="0" w:line="276" w:lineRule="auto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rozwiązanie Umowy;</w:t>
      </w:r>
    </w:p>
    <w:p w14:paraId="6465E011" w14:textId="77777777" w:rsidR="00EC20D9" w:rsidRPr="007E15E6" w:rsidRDefault="00EC20D9" w:rsidP="00EC20D9">
      <w:pPr>
        <w:widowControl w:val="0"/>
        <w:numPr>
          <w:ilvl w:val="0"/>
          <w:numId w:val="22"/>
        </w:numPr>
        <w:tabs>
          <w:tab w:val="left" w:pos="851"/>
        </w:tabs>
        <w:spacing w:after="0" w:line="276" w:lineRule="auto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procedura kontrolna przewidziana w § 1</w:t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6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 OWRP, przy czym zawiadomienie o kontroli o którym mowa w § 1</w:t>
      </w:r>
      <w:r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6</w:t>
      </w: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 xml:space="preserve"> ust.10 OWRP może być przekazywane za pośrednictwem SL2021;</w:t>
      </w:r>
    </w:p>
    <w:p w14:paraId="3351D886" w14:textId="77777777" w:rsidR="00EC20D9" w:rsidRPr="007E15E6" w:rsidRDefault="00EC20D9" w:rsidP="00EC20D9">
      <w:pPr>
        <w:widowControl w:val="0"/>
        <w:numPr>
          <w:ilvl w:val="0"/>
          <w:numId w:val="22"/>
        </w:numPr>
        <w:tabs>
          <w:tab w:val="left" w:pos="851"/>
        </w:tabs>
        <w:spacing w:after="0" w:line="276" w:lineRule="auto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dochodzenie zwrotu środków od Beneficjenta, w tym prowadzenie postępowania administracyjnego w celu wydania decyzji o zwrocie środków;</w:t>
      </w:r>
    </w:p>
    <w:p w14:paraId="65EC592E" w14:textId="77777777" w:rsidR="00EC20D9" w:rsidRPr="007E15E6" w:rsidRDefault="00EC20D9" w:rsidP="00EC20D9">
      <w:pPr>
        <w:pStyle w:val="Akapitzlist"/>
        <w:widowControl w:val="0"/>
        <w:numPr>
          <w:ilvl w:val="0"/>
          <w:numId w:val="22"/>
        </w:numPr>
        <w:spacing w:after="0" w:line="276" w:lineRule="auto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lang w:eastAsia="pl-PL"/>
        </w:rPr>
        <w:t>inne czynności, dla których zastrzeżono formę pisemną.”;</w:t>
      </w:r>
    </w:p>
    <w:p w14:paraId="37262502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5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lastRenderedPageBreak/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5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otrzymuje brzmienie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dotychczasowego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4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;</w:t>
      </w:r>
    </w:p>
    <w:p w14:paraId="4D669BC3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5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6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otrzymuje brzmienie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dotychczasowego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5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;</w:t>
      </w:r>
    </w:p>
    <w:p w14:paraId="7472601A" w14:textId="77777777" w:rsidR="00EC20D9" w:rsidRPr="007E15E6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5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7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otrzymuje brzmienie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dotychczasowego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6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;</w:t>
      </w:r>
    </w:p>
    <w:p w14:paraId="62DDC499" w14:textId="77777777" w:rsidR="00EC20D9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5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dodaje się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8, który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otrzymuje tytuł „Załączniki” i brzmienie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dotychczasowego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 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7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;</w:t>
      </w:r>
    </w:p>
    <w:p w14:paraId="70CC04DC" w14:textId="77777777" w:rsidR="00EC20D9" w:rsidRPr="002333E0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5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2333E0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§ 18 ust. 1 pkt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2</w:t>
      </w:r>
      <w:r w:rsidRPr="002333E0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) otrzymuje brzmienie:</w:t>
      </w:r>
    </w:p>
    <w:p w14:paraId="5DE35F9C" w14:textId="77777777" w:rsidR="00EC20D9" w:rsidRPr="00AE6E00" w:rsidRDefault="00EC20D9" w:rsidP="00EC20D9">
      <w:pPr>
        <w:widowControl w:val="0"/>
        <w:spacing w:after="0" w:line="276" w:lineRule="auto"/>
        <w:ind w:left="425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AE6E00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„2) </w:t>
      </w:r>
      <w:r w:rsidRPr="00AE6E00">
        <w:rPr>
          <w:rFonts w:ascii="Arial" w:hAnsi="Arial" w:cs="Arial"/>
          <w:sz w:val="24"/>
          <w:szCs w:val="24"/>
        </w:rPr>
        <w:t>Wniosek o dofinansowanie Projektu o numerze …………….. (suma kontrolna Wniosku: ……………………..)”;</w:t>
      </w:r>
    </w:p>
    <w:p w14:paraId="76D7CEE4" w14:textId="77777777" w:rsidR="00EC20D9" w:rsidRPr="003E7BB9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5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8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ust. 1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pkt 3)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otrzymuje brzmienie:</w:t>
      </w:r>
    </w:p>
    <w:p w14:paraId="5028FE42" w14:textId="77777777" w:rsidR="00EC20D9" w:rsidRDefault="00EC20D9" w:rsidP="00EC20D9">
      <w:pPr>
        <w:widowControl w:val="0"/>
        <w:spacing w:after="0" w:line="276" w:lineRule="auto"/>
        <w:ind w:left="425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3E7BB9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„3) załącznik nr 3 Oświadczenie o kwalifikowalności podatku od towarów i usług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;</w:t>
      </w:r>
      <w:r w:rsidRPr="003E7BB9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”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;</w:t>
      </w:r>
    </w:p>
    <w:p w14:paraId="4FAF0683" w14:textId="77777777" w:rsidR="00EC20D9" w:rsidRPr="003E7BB9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6" w:hanging="426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8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ust. 1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pkt 7)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otrzymuje brzmienie:</w:t>
      </w:r>
    </w:p>
    <w:p w14:paraId="0899B5F2" w14:textId="77777777" w:rsidR="00EC20D9" w:rsidRDefault="00EC20D9" w:rsidP="00EC20D9">
      <w:pPr>
        <w:widowControl w:val="0"/>
        <w:spacing w:after="0" w:line="276" w:lineRule="auto"/>
        <w:ind w:left="426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AE36CE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„7) załącznik nr 7 Wzór szczegółowego harmonogramu udzielania wsparcia/ działań w projekcie;”</w:t>
      </w:r>
    </w:p>
    <w:p w14:paraId="0BE5BD0A" w14:textId="77777777" w:rsidR="00EC20D9" w:rsidRPr="003E7BB9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6" w:hanging="426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8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ust. 1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pkt 9)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otrzymuje brzmienie:</w:t>
      </w:r>
    </w:p>
    <w:p w14:paraId="0791DDFC" w14:textId="77777777" w:rsidR="00EC20D9" w:rsidRDefault="00EC20D9" w:rsidP="00EC20D9">
      <w:pPr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 xml:space="preserve">„9) </w:t>
      </w:r>
      <w:r w:rsidRPr="00AE36CE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załącznik nr 9 Taryfikator korekt kosztów pośrednich</w:t>
      </w:r>
      <w:r w:rsidRPr="00AE36CE">
        <w:rPr>
          <w:rFonts w:ascii="Arial" w:eastAsia="Calibri" w:hAnsi="Arial" w:cs="Arial"/>
          <w:sz w:val="24"/>
          <w:szCs w:val="24"/>
          <w:lang w:eastAsia="ar-SA"/>
        </w:rPr>
        <w:t xml:space="preserve"> za naruszenia postanowień Umowy</w:t>
      </w:r>
      <w:r w:rsidRPr="00AE36CE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;</w:t>
      </w:r>
    </w:p>
    <w:p w14:paraId="01FDCC9D" w14:textId="77777777" w:rsidR="00EC20D9" w:rsidRPr="00AE36CE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6" w:hanging="426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8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ust. 1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pkt 10) 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otrzymuje brzmienie:</w:t>
      </w:r>
    </w:p>
    <w:p w14:paraId="009F6221" w14:textId="77777777" w:rsidR="00EC20D9" w:rsidRPr="00AE36CE" w:rsidRDefault="00EC20D9" w:rsidP="00EC20D9">
      <w:pPr>
        <w:widowControl w:val="0"/>
        <w:spacing w:after="0" w:line="276" w:lineRule="auto"/>
        <w:ind w:left="425" w:firstLine="1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>
        <w:rPr>
          <w:rFonts w:ascii="Arial" w:eastAsia="Times New Roman" w:hAnsi="Arial" w:cs="Arial"/>
          <w:sz w:val="24"/>
          <w:szCs w:val="24"/>
        </w:rPr>
        <w:t xml:space="preserve">„10) </w:t>
      </w:r>
      <w:r w:rsidRPr="00AE36CE">
        <w:rPr>
          <w:rFonts w:ascii="Arial" w:eastAsia="Times New Roman" w:hAnsi="Arial" w:cs="Arial"/>
          <w:sz w:val="24"/>
          <w:szCs w:val="24"/>
        </w:rPr>
        <w:t>załącznik nr 10 Wzór sprawozdania z zachowania trwałości w ramach programu regionalnego FEP 2021-2027</w:t>
      </w:r>
      <w:r>
        <w:rPr>
          <w:rFonts w:ascii="Arial" w:eastAsia="Times New Roman" w:hAnsi="Arial" w:cs="Arial"/>
          <w:sz w:val="24"/>
          <w:szCs w:val="24"/>
        </w:rPr>
        <w:t>;”</w:t>
      </w:r>
    </w:p>
    <w:p w14:paraId="7D843D37" w14:textId="77777777" w:rsidR="00EC20D9" w:rsidRPr="003E7BB9" w:rsidRDefault="00EC20D9" w:rsidP="00EC20D9">
      <w:pPr>
        <w:widowControl w:val="0"/>
        <w:numPr>
          <w:ilvl w:val="0"/>
          <w:numId w:val="2"/>
        </w:numPr>
        <w:spacing w:after="0" w:line="276" w:lineRule="auto"/>
        <w:ind w:left="425" w:hanging="426"/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§ 1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8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ust. 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>2</w:t>
      </w:r>
      <w:r w:rsidRPr="007E15E6">
        <w:rPr>
          <w:rFonts w:ascii="Arial" w:eastAsia="Arial Unicode MS" w:hAnsi="Arial" w:cs="Arial"/>
          <w:bCs/>
          <w:color w:val="000000"/>
          <w:sz w:val="24"/>
          <w:szCs w:val="24"/>
          <w:u w:color="000000"/>
          <w:lang w:eastAsia="pl-PL"/>
        </w:rPr>
        <w:t xml:space="preserve"> otrzymuje brzmienie:</w:t>
      </w:r>
    </w:p>
    <w:p w14:paraId="552D64C7" w14:textId="77777777" w:rsidR="00EC20D9" w:rsidRPr="007E15E6" w:rsidRDefault="00EC20D9" w:rsidP="00EC20D9">
      <w:pPr>
        <w:widowControl w:val="0"/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>
        <w:rPr>
          <w:rFonts w:ascii="Arial" w:eastAsia="Times New Roman" w:hAnsi="Arial" w:cs="Arial"/>
          <w:sz w:val="24"/>
          <w:szCs w:val="24"/>
        </w:rPr>
        <w:t xml:space="preserve">„2. </w:t>
      </w:r>
      <w:r w:rsidRPr="003E7BB9">
        <w:rPr>
          <w:rFonts w:ascii="Arial" w:eastAsia="Times New Roman" w:hAnsi="Arial" w:cs="Arial"/>
          <w:sz w:val="24"/>
          <w:szCs w:val="24"/>
        </w:rPr>
        <w:t xml:space="preserve">Treść obowiązujących wytycznych oraz innych dokumentów dołączonych do Umowy jest dostępna na stronach internetowych: </w:t>
      </w:r>
      <w:hyperlink r:id="rId8" w:history="1">
        <w:r w:rsidRPr="003E7BB9">
          <w:rPr>
            <w:rFonts w:ascii="Arial" w:eastAsia="Calibri" w:hAnsi="Arial" w:cs="Arial"/>
            <w:color w:val="0000FF"/>
            <w:sz w:val="24"/>
            <w:szCs w:val="24"/>
          </w:rPr>
          <w:t>https://funduszeue.podkarpackie.pl/</w:t>
        </w:r>
      </w:hyperlink>
      <w:r w:rsidRPr="003E7BB9">
        <w:rPr>
          <w:rFonts w:ascii="Arial" w:eastAsia="Calibri" w:hAnsi="Arial" w:cs="Arial"/>
          <w:color w:val="0000FF"/>
          <w:sz w:val="24"/>
          <w:szCs w:val="24"/>
        </w:rPr>
        <w:t xml:space="preserve"> </w:t>
      </w:r>
      <w:r w:rsidRPr="003E7BB9">
        <w:rPr>
          <w:rFonts w:ascii="Arial" w:eastAsia="Times New Roman" w:hAnsi="Arial" w:cs="Arial"/>
          <w:sz w:val="24"/>
          <w:szCs w:val="24"/>
        </w:rPr>
        <w:t xml:space="preserve">oraz </w:t>
      </w:r>
      <w:hyperlink r:id="rId9" w:history="1">
        <w:r w:rsidRPr="003E7BB9">
          <w:rPr>
            <w:rFonts w:ascii="Arial" w:eastAsia="Times New Roman" w:hAnsi="Arial" w:cs="Arial"/>
            <w:color w:val="0000FF"/>
            <w:sz w:val="24"/>
            <w:szCs w:val="24"/>
          </w:rPr>
          <w:t>https://www.gov.pl/web/fundusze-regiony/wytyczne-na-lata-2021-2027</w:t>
        </w:r>
      </w:hyperlink>
      <w:r w:rsidRPr="003E7BB9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”</w:t>
      </w:r>
    </w:p>
    <w:p w14:paraId="4980126A" w14:textId="77777777" w:rsidR="00EC20D9" w:rsidRPr="00DF602A" w:rsidRDefault="00EC20D9" w:rsidP="00EC20D9">
      <w:pPr>
        <w:pStyle w:val="Akapitzlist"/>
        <w:numPr>
          <w:ilvl w:val="0"/>
          <w:numId w:val="32"/>
        </w:numPr>
        <w:suppressAutoHyphens/>
        <w:autoSpaceDN w:val="0"/>
        <w:spacing w:before="240" w:after="0"/>
        <w:ind w:left="284" w:hanging="284"/>
        <w:textAlignment w:val="baseline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DF602A"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  <w:t xml:space="preserve">We wzorze Załącznika nr 1 Ogólne Warunki Realizacji Projektu w ramach Priorytetu FEPK.07 Kapitał Ludzki gotowy do zmian programu regionalnego Fundusze Europejskie dla Podkarpacia 2021-2027 (OWRP) </w:t>
      </w:r>
      <w:r w:rsidRPr="00DF602A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dokonano następujących zmian:</w:t>
      </w:r>
    </w:p>
    <w:p w14:paraId="514F4A78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 stronie pierwszej wprowadzono Spis treści;</w:t>
      </w:r>
    </w:p>
    <w:p w14:paraId="69E8AEE4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7</w:t>
      </w:r>
      <w:r w:rsidRPr="007E15E6">
        <w:rPr>
          <w:rFonts w:ascii="Arial" w:hAnsi="Arial" w:cs="Arial"/>
          <w:bCs/>
          <w:sz w:val="24"/>
          <w:szCs w:val="24"/>
        </w:rPr>
        <w:t xml:space="preserve"> ust. 2 otrzymuje brzmienie:</w:t>
      </w:r>
    </w:p>
    <w:p w14:paraId="1E8A3DBE" w14:textId="77777777" w:rsidR="00EC20D9" w:rsidRPr="007E15E6" w:rsidRDefault="00EC20D9" w:rsidP="00EC20D9">
      <w:pPr>
        <w:autoSpaceDE w:val="0"/>
        <w:autoSpaceDN w:val="0"/>
        <w:adjustRightInd w:val="0"/>
        <w:spacing w:before="120" w:after="0" w:line="276" w:lineRule="auto"/>
        <w:ind w:left="425" w:firstLine="1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„2.</w:t>
      </w:r>
      <w:r w:rsidRPr="00B7225C">
        <w:rPr>
          <w:rFonts w:ascii="Arial" w:eastAsia="Calibri" w:hAnsi="Arial" w:cs="Arial"/>
          <w:sz w:val="24"/>
          <w:szCs w:val="24"/>
          <w:lang w:eastAsia="pl-PL"/>
        </w:rPr>
        <w:t xml:space="preserve"> Beneficjent składa drugi i kolejne wnioski o płatność za okresy rozliczeniowe - nie rzadziej niż raz na kwartał, zgodnie z harmonogramem płatności, o którym mowa w § 4 ust. 2 OWRP, w terminie do 10 dni roboczych od dnia zakończenia okresu rozliczeniowego, a końcowy wniosek o płatność w terminie do 30 dni kalendarzowych od dnia zakończenia okresu realizacji Projektu, z zastrzeżeniem ust. 5.</w:t>
      </w:r>
      <w:r w:rsidRPr="007E15E6">
        <w:rPr>
          <w:rFonts w:ascii="Arial" w:hAnsi="Arial" w:cs="Arial"/>
          <w:bCs/>
          <w:sz w:val="24"/>
          <w:szCs w:val="24"/>
        </w:rPr>
        <w:t>”;</w:t>
      </w:r>
    </w:p>
    <w:p w14:paraId="386F5E7E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§ 7</w:t>
      </w:r>
      <w:r w:rsidRPr="007E15E6">
        <w:rPr>
          <w:rFonts w:ascii="Arial" w:hAnsi="Arial" w:cs="Arial"/>
          <w:bCs/>
          <w:sz w:val="24"/>
          <w:szCs w:val="24"/>
        </w:rPr>
        <w:t xml:space="preserve"> ust. </w:t>
      </w:r>
      <w:r>
        <w:rPr>
          <w:rFonts w:ascii="Arial" w:hAnsi="Arial" w:cs="Arial"/>
          <w:bCs/>
          <w:sz w:val="24"/>
          <w:szCs w:val="24"/>
        </w:rPr>
        <w:t>12 pkt 6</w:t>
      </w:r>
      <w:r w:rsidRPr="007E15E6">
        <w:rPr>
          <w:rFonts w:ascii="Arial" w:hAnsi="Arial" w:cs="Arial"/>
          <w:bCs/>
          <w:sz w:val="24"/>
          <w:szCs w:val="24"/>
        </w:rPr>
        <w:t>) otrzymuje brzmienie:</w:t>
      </w:r>
    </w:p>
    <w:p w14:paraId="2388D1A8" w14:textId="77777777" w:rsidR="00EC20D9" w:rsidRPr="00B7225C" w:rsidRDefault="00EC20D9" w:rsidP="00EC20D9">
      <w:pPr>
        <w:suppressAutoHyphens/>
        <w:autoSpaceDN w:val="0"/>
        <w:spacing w:after="0" w:line="276" w:lineRule="auto"/>
        <w:ind w:left="426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333E0">
        <w:rPr>
          <w:rFonts w:ascii="Arial" w:hAnsi="Arial" w:cs="Arial"/>
          <w:bCs/>
          <w:sz w:val="24"/>
          <w:szCs w:val="24"/>
        </w:rPr>
        <w:t>„6)</w:t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 xml:space="preserve"> w ciągu godziny od rozpoczęcia każdego szkolenia/kursu</w:t>
      </w:r>
      <w:r w:rsidRPr="002333E0">
        <w:rPr>
          <w:rFonts w:ascii="Times New Roman" w:hAnsi="Times New Roman" w:cs="Times New Roman"/>
          <w:vertAlign w:val="superscript"/>
          <w:lang w:eastAsia="pl-PL"/>
        </w:rPr>
        <w:footnoteReference w:id="4"/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 xml:space="preserve"> odbywającego się w danym dniu, zgodnie ze szczegółowym harmonogramem udzielania wsparcia/działań w projekcie, zobowiązany jest </w:t>
      </w:r>
      <w:r w:rsidRPr="002333E0">
        <w:rPr>
          <w:rFonts w:ascii="Arial" w:eastAsia="Calibri" w:hAnsi="Arial" w:cs="Arial"/>
          <w:sz w:val="24"/>
          <w:szCs w:val="24"/>
          <w:lang w:eastAsia="pl-PL"/>
        </w:rPr>
        <w:t xml:space="preserve">na wezwanie Instytucji </w:t>
      </w:r>
      <w:r w:rsidRPr="002333E0">
        <w:rPr>
          <w:rFonts w:ascii="Arial" w:eastAsia="Calibri" w:hAnsi="Arial" w:cs="Arial"/>
          <w:sz w:val="24"/>
          <w:szCs w:val="24"/>
          <w:lang w:eastAsia="pl-PL"/>
        </w:rPr>
        <w:lastRenderedPageBreak/>
        <w:t>Pośredniczącej</w:t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 xml:space="preserve"> - dokonane za pośrednictwem CST2021 lub telefonicznie</w:t>
      </w:r>
      <w:r w:rsidRPr="002333E0">
        <w:rPr>
          <w:rFonts w:cs="Times New Roman"/>
          <w:vertAlign w:val="superscript"/>
          <w:lang w:eastAsia="pl-PL"/>
        </w:rPr>
        <w:footnoteReference w:id="5"/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333E0">
        <w:rPr>
          <w:rFonts w:ascii="Arial" w:eastAsia="Calibri" w:hAnsi="Arial" w:cs="Arial"/>
          <w:sz w:val="24"/>
          <w:szCs w:val="24"/>
          <w:lang w:eastAsia="pl-PL"/>
        </w:rPr>
        <w:t xml:space="preserve">- </w:t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>do przekazania skanu/zdjęcia listy obecności</w:t>
      </w:r>
      <w:r w:rsidRPr="002333E0">
        <w:rPr>
          <w:rFonts w:ascii="Times New Roman" w:hAnsi="Times New Roman" w:cs="Times New Roman"/>
          <w:vertAlign w:val="superscript"/>
          <w:lang w:eastAsia="pl-PL"/>
        </w:rPr>
        <w:footnoteReference w:id="6"/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 xml:space="preserve"> podpisanej przez uczestników zajęć. Listę obecności należy przesłać na adres poczty elektronicznej </w:t>
      </w:r>
      <w:permStart w:id="1982093217" w:edGrp="everyone"/>
      <w:r w:rsidRPr="002333E0">
        <w:rPr>
          <w:rFonts w:ascii="Arial" w:eastAsia="Times New Roman" w:hAnsi="Arial" w:cs="Arial"/>
          <w:sz w:val="24"/>
          <w:szCs w:val="24"/>
          <w:lang w:eastAsia="pl-PL"/>
        </w:rPr>
        <w:t>………………….…..….</w:t>
      </w:r>
      <w:permEnd w:id="1982093217"/>
      <w:r w:rsidRPr="002333E0">
        <w:rPr>
          <w:rFonts w:ascii="Arial" w:eastAsia="Times New Roman" w:hAnsi="Arial" w:cs="Arial"/>
          <w:sz w:val="24"/>
          <w:szCs w:val="24"/>
          <w:lang w:eastAsia="pl-PL"/>
        </w:rPr>
        <w:t xml:space="preserve"> w treści wiadomości e-mail</w:t>
      </w:r>
      <w:r w:rsidRPr="002333E0">
        <w:rPr>
          <w:rFonts w:ascii="Times New Roman" w:hAnsi="Times New Roman" w:cs="Times New Roman"/>
          <w:vertAlign w:val="superscript"/>
          <w:lang w:eastAsia="pl-PL"/>
        </w:rPr>
        <w:footnoteReference w:id="7"/>
      </w:r>
      <w:r w:rsidRPr="002333E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Pr="002333E0">
        <w:rPr>
          <w:rFonts w:ascii="Arial" w:eastAsia="Times New Roman" w:hAnsi="Arial" w:cs="Arial"/>
          <w:sz w:val="24"/>
          <w:szCs w:val="24"/>
          <w:lang w:eastAsia="pl-PL"/>
        </w:rPr>
        <w:t>należy podać bezpośredni numer telefonu do trenera/ szkoleniowca lub do opiekuna szkolenia/kursu celem przeprowadzenia na żądanie Instytucji Pośredniczącej transmisji on-line ze szkolenia.</w:t>
      </w:r>
      <w:r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52DFD141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w § </w:t>
      </w:r>
      <w:r>
        <w:rPr>
          <w:rFonts w:ascii="Arial" w:hAnsi="Arial" w:cs="Arial"/>
          <w:bCs/>
          <w:sz w:val="24"/>
          <w:szCs w:val="24"/>
        </w:rPr>
        <w:t>7</w:t>
      </w:r>
      <w:r w:rsidRPr="007E15E6">
        <w:rPr>
          <w:rFonts w:ascii="Arial" w:hAnsi="Arial" w:cs="Arial"/>
          <w:bCs/>
          <w:sz w:val="24"/>
          <w:szCs w:val="24"/>
        </w:rPr>
        <w:t xml:space="preserve"> ust. 1</w:t>
      </w:r>
      <w:r>
        <w:rPr>
          <w:rFonts w:ascii="Arial" w:hAnsi="Arial" w:cs="Arial"/>
          <w:bCs/>
          <w:sz w:val="24"/>
          <w:szCs w:val="24"/>
        </w:rPr>
        <w:t>2</w:t>
      </w:r>
      <w:r w:rsidRPr="007E15E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usunięto</w:t>
      </w:r>
      <w:r w:rsidRPr="007E15E6">
        <w:rPr>
          <w:rFonts w:ascii="Arial" w:hAnsi="Arial" w:cs="Arial"/>
          <w:bCs/>
          <w:sz w:val="24"/>
          <w:szCs w:val="24"/>
        </w:rPr>
        <w:t xml:space="preserve"> pkt </w:t>
      </w:r>
      <w:r>
        <w:rPr>
          <w:rFonts w:ascii="Arial" w:hAnsi="Arial" w:cs="Arial"/>
          <w:bCs/>
          <w:sz w:val="24"/>
          <w:szCs w:val="24"/>
        </w:rPr>
        <w:t>7);</w:t>
      </w:r>
    </w:p>
    <w:p w14:paraId="6F6B7F6E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10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brzmienie:</w:t>
      </w:r>
    </w:p>
    <w:p w14:paraId="0A04907B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142"/>
        </w:tabs>
        <w:suppressAutoHyphens/>
        <w:spacing w:after="0" w:line="276" w:lineRule="auto"/>
        <w:ind w:left="851" w:hanging="425"/>
        <w:rPr>
          <w:rFonts w:ascii="Arial" w:eastAsia="Calibri" w:hAnsi="Arial" w:cs="Arial"/>
          <w:sz w:val="24"/>
          <w:szCs w:val="24"/>
          <w:lang w:eastAsia="pl-PL"/>
        </w:rPr>
      </w:pPr>
      <w:r w:rsidRPr="00B7225C">
        <w:rPr>
          <w:rFonts w:ascii="Arial" w:eastAsia="Calibri" w:hAnsi="Arial" w:cs="Arial"/>
          <w:sz w:val="24"/>
          <w:szCs w:val="24"/>
          <w:lang w:eastAsia="pl-PL"/>
        </w:rPr>
        <w:t>Na etapie rozliczenia końcowego wniosku o płatność, oceniana jest kwalifikowalność wydatków w Projekcie w odniesieniu do stopnia osiągnięcia założeń merytorycznych określonych we Wniosku.</w:t>
      </w:r>
    </w:p>
    <w:p w14:paraId="6C27795A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142"/>
        </w:tabs>
        <w:suppressAutoHyphens/>
        <w:spacing w:after="0" w:line="276" w:lineRule="auto"/>
        <w:ind w:left="851" w:hanging="425"/>
        <w:rPr>
          <w:rFonts w:ascii="Arial" w:eastAsia="Calibri" w:hAnsi="Arial" w:cs="Arial"/>
          <w:sz w:val="24"/>
          <w:szCs w:val="24"/>
          <w:lang w:eastAsia="pl-PL"/>
        </w:rPr>
      </w:pPr>
      <w:r w:rsidRPr="00B7225C">
        <w:rPr>
          <w:rFonts w:ascii="Arial" w:eastAsia="Calibri" w:hAnsi="Arial" w:cs="Arial"/>
          <w:sz w:val="24"/>
          <w:szCs w:val="24"/>
          <w:lang w:eastAsia="pl-PL"/>
        </w:rPr>
        <w:t>Założenia merytoryczne Projektu, o których mowa w ust. 1 mierzone są poprzez wskaźniki produktu i rezultatu, określone we Wniosku.</w:t>
      </w:r>
    </w:p>
    <w:p w14:paraId="41675427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142"/>
        </w:tabs>
        <w:suppressAutoHyphens/>
        <w:spacing w:after="0" w:line="276" w:lineRule="auto"/>
        <w:ind w:left="851" w:hanging="425"/>
        <w:rPr>
          <w:rFonts w:ascii="Arial" w:eastAsia="Calibri" w:hAnsi="Arial" w:cs="Arial"/>
          <w:sz w:val="24"/>
          <w:szCs w:val="24"/>
          <w:lang w:eastAsia="pl-PL"/>
        </w:rPr>
      </w:pPr>
      <w:r w:rsidRPr="00B7225C">
        <w:rPr>
          <w:rFonts w:ascii="Arial" w:eastAsia="Calibri" w:hAnsi="Arial" w:cs="Arial"/>
          <w:sz w:val="24"/>
          <w:szCs w:val="24"/>
          <w:lang w:eastAsia="pl-PL"/>
        </w:rPr>
        <w:t>W przypadku nieosiągnięcia założeń merytorycznych Projektu wyrażonych wskaźnikami produktu lub wskaźnikami rezultatu Instytucja Pośrednicząca może uznać wszystkie lub odpowiednią (proporcjonalną) część wydatków dotychczas rozliczonych w ramach Projektu wraz z kosztami pośrednimi za niekwalifikowalne.</w:t>
      </w:r>
    </w:p>
    <w:p w14:paraId="341429B8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142"/>
        </w:tabs>
        <w:suppressAutoHyphens/>
        <w:spacing w:after="0" w:line="276" w:lineRule="auto"/>
        <w:ind w:left="851" w:hanging="425"/>
        <w:rPr>
          <w:rFonts w:ascii="Arial" w:eastAsia="Calibri" w:hAnsi="Arial" w:cs="Arial"/>
          <w:sz w:val="24"/>
          <w:szCs w:val="24"/>
          <w:lang w:eastAsia="pl-PL"/>
        </w:rPr>
      </w:pPr>
      <w:r w:rsidRPr="00B7225C">
        <w:rPr>
          <w:rFonts w:ascii="Arial" w:eastAsia="Calibri" w:hAnsi="Arial" w:cs="Arial"/>
          <w:sz w:val="24"/>
          <w:szCs w:val="24"/>
          <w:lang w:eastAsia="pl-PL"/>
        </w:rPr>
        <w:t>Wysokość wydatków niekwalifikowalnych uzależniona jest od stopnia nieosiągnięcia założeń merytorycznych Projektu.</w:t>
      </w:r>
    </w:p>
    <w:p w14:paraId="0491519D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142"/>
        </w:tabs>
        <w:suppressAutoHyphens/>
        <w:spacing w:after="0" w:line="276" w:lineRule="auto"/>
        <w:ind w:left="851" w:hanging="425"/>
        <w:rPr>
          <w:rFonts w:ascii="Arial" w:eastAsia="Calibri" w:hAnsi="Arial" w:cs="Arial"/>
          <w:sz w:val="24"/>
          <w:szCs w:val="24"/>
          <w:lang w:eastAsia="pl-PL"/>
        </w:rPr>
      </w:pPr>
      <w:r w:rsidRPr="00B7225C">
        <w:rPr>
          <w:rFonts w:ascii="Arial" w:eastAsia="Calibri" w:hAnsi="Arial" w:cs="Arial"/>
          <w:sz w:val="24"/>
          <w:szCs w:val="24"/>
          <w:lang w:eastAsia="pl-PL"/>
        </w:rPr>
        <w:t xml:space="preserve">Kwota wydatków niekwalifikowalnych, ustalona w wyniku zastosowania reguły proporcjonalności, nie stanowi nieprawidłowości. W sytuacji, gdy Beneficjent odmówi zwrotu ustalonej kwoty, </w:t>
      </w:r>
      <w:r w:rsidRPr="00B7225C">
        <w:rPr>
          <w:rFonts w:ascii="Arial" w:eastAsia="Calibri" w:hAnsi="Arial" w:cs="Arial"/>
          <w:bCs/>
          <w:sz w:val="24"/>
          <w:szCs w:val="24"/>
          <w:lang w:eastAsia="pl-PL"/>
        </w:rPr>
        <w:t xml:space="preserve">§ </w:t>
      </w:r>
      <w:r w:rsidRPr="00B7225C">
        <w:rPr>
          <w:rFonts w:ascii="Arial" w:eastAsia="Calibri" w:hAnsi="Arial" w:cs="Arial"/>
          <w:sz w:val="24"/>
          <w:szCs w:val="24"/>
          <w:lang w:eastAsia="pl-PL"/>
        </w:rPr>
        <w:t>12 OWRP stosuje się odpowiednio.</w:t>
      </w:r>
    </w:p>
    <w:p w14:paraId="55F49860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426"/>
        </w:tabs>
        <w:suppressAutoHyphens/>
        <w:spacing w:after="0" w:line="276" w:lineRule="auto"/>
        <w:ind w:left="851" w:hanging="425"/>
        <w:rPr>
          <w:rFonts w:ascii="Arial" w:eastAsia="Calibri" w:hAnsi="Arial" w:cs="Arial"/>
          <w:sz w:val="24"/>
          <w:szCs w:val="24"/>
          <w:lang w:eastAsia="pl-PL"/>
        </w:rPr>
      </w:pPr>
      <w:r w:rsidRPr="00B7225C">
        <w:rPr>
          <w:rFonts w:ascii="Arial" w:eastAsia="Calibri" w:hAnsi="Arial" w:cs="Arial"/>
          <w:sz w:val="24"/>
          <w:szCs w:val="24"/>
          <w:lang w:eastAsia="pl-PL"/>
        </w:rPr>
        <w:t>W uzasadnionych przypadkach, pomimo wystąpienia przesłanek, o których mowa w ust. 3, Instytucja Pośrednicząca może odstąpić od uznania kosztów Projektu za niekwalifikowalne, jeśli Beneficjent o to zawnioskuje i należycie uzasadni przyczyny nieosiągnięcia założeń Projektu, w szczególności wykaże swoje starania zmierzające do ich osiągnięcia lub w przypadku wystąpienia siły wyższej.</w:t>
      </w:r>
    </w:p>
    <w:p w14:paraId="23867863" w14:textId="77777777" w:rsidR="00EC20D9" w:rsidRPr="00B7225C" w:rsidRDefault="00EC20D9" w:rsidP="00EC20D9">
      <w:pPr>
        <w:numPr>
          <w:ilvl w:val="0"/>
          <w:numId w:val="25"/>
        </w:numPr>
        <w:tabs>
          <w:tab w:val="clear" w:pos="357"/>
          <w:tab w:val="num" w:pos="142"/>
        </w:tabs>
        <w:suppressAutoHyphens/>
        <w:autoSpaceDE w:val="0"/>
        <w:autoSpaceDN w:val="0"/>
        <w:adjustRightInd w:val="0"/>
        <w:spacing w:before="120" w:after="0" w:line="276" w:lineRule="auto"/>
        <w:ind w:left="851" w:hanging="425"/>
        <w:contextualSpacing/>
        <w:rPr>
          <w:rFonts w:ascii="Arial" w:hAnsi="Arial" w:cs="Arial"/>
          <w:bCs/>
          <w:sz w:val="24"/>
          <w:szCs w:val="24"/>
        </w:rPr>
      </w:pPr>
      <w:r w:rsidRPr="00B7225C">
        <w:rPr>
          <w:rFonts w:ascii="Arial" w:eastAsia="Calibri" w:hAnsi="Arial" w:cs="Arial"/>
          <w:i/>
          <w:sz w:val="24"/>
          <w:szCs w:val="24"/>
          <w:lang w:eastAsia="pl-PL"/>
        </w:rPr>
        <w:t>Sposób egzekwowania przez Beneficjenta od Partnerów skutków wynikających z zastosowania reguły proporcjonalności z powodu nieosiągnięcia założeń Projektu z winy Partnerów, Beneficjent reguluje w porozumieniu lub umowie o partnerstwie</w:t>
      </w:r>
      <w:r w:rsidRPr="00B7225C">
        <w:rPr>
          <w:rFonts w:ascii="Arial" w:eastAsia="Calibri" w:hAnsi="Arial" w:cs="Arial"/>
          <w:sz w:val="24"/>
          <w:szCs w:val="24"/>
          <w:vertAlign w:val="superscript"/>
          <w:lang w:eastAsia="pl-PL"/>
        </w:rPr>
        <w:footnoteReference w:id="8"/>
      </w:r>
      <w:r w:rsidRPr="00B7225C">
        <w:rPr>
          <w:rFonts w:ascii="Arial" w:eastAsia="Calibri" w:hAnsi="Arial" w:cs="Arial"/>
          <w:sz w:val="24"/>
          <w:szCs w:val="24"/>
          <w:lang w:eastAsia="pl-PL"/>
        </w:rPr>
        <w:t>.</w:t>
      </w:r>
      <w:r>
        <w:rPr>
          <w:rFonts w:ascii="Arial" w:eastAsia="Calibri" w:hAnsi="Arial" w:cs="Arial"/>
          <w:sz w:val="24"/>
          <w:szCs w:val="24"/>
          <w:lang w:eastAsia="pl-PL"/>
        </w:rPr>
        <w:t>”</w:t>
      </w:r>
      <w:r w:rsidRPr="00B7225C">
        <w:rPr>
          <w:rFonts w:ascii="Arial" w:hAnsi="Arial" w:cs="Arial"/>
          <w:bCs/>
          <w:sz w:val="24"/>
          <w:szCs w:val="24"/>
        </w:rPr>
        <w:t>;</w:t>
      </w:r>
    </w:p>
    <w:p w14:paraId="78C53BD0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1</w:t>
      </w:r>
      <w:r w:rsidRPr="007E15E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zmieniono tytuł paragrafu na „</w:t>
      </w:r>
      <w:r w:rsidRPr="00B7225C">
        <w:rPr>
          <w:rFonts w:ascii="Arial" w:hAnsi="Arial" w:cs="Arial"/>
          <w:bCs/>
          <w:sz w:val="24"/>
          <w:szCs w:val="24"/>
        </w:rPr>
        <w:t>Podatek od towarów i usług</w:t>
      </w:r>
      <w:r>
        <w:rPr>
          <w:rFonts w:ascii="Arial" w:hAnsi="Arial" w:cs="Arial"/>
          <w:bCs/>
          <w:sz w:val="24"/>
          <w:szCs w:val="24"/>
        </w:rPr>
        <w:t>”;</w:t>
      </w:r>
    </w:p>
    <w:p w14:paraId="41949033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1 ust. 1 otrzymuje brzmienie:</w:t>
      </w:r>
    </w:p>
    <w:p w14:paraId="7B6CD542" w14:textId="77777777" w:rsidR="00EC20D9" w:rsidRDefault="00EC20D9" w:rsidP="00EC20D9">
      <w:pPr>
        <w:autoSpaceDE w:val="0"/>
        <w:autoSpaceDN w:val="0"/>
        <w:adjustRightInd w:val="0"/>
        <w:spacing w:before="120" w:after="0" w:line="276" w:lineRule="auto"/>
        <w:ind w:left="425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„1.</w:t>
      </w:r>
      <w:r w:rsidRPr="005B3A0A">
        <w:rPr>
          <w:rFonts w:ascii="Arial" w:hAnsi="Arial" w:cs="Arial"/>
          <w:bCs/>
          <w:sz w:val="24"/>
          <w:szCs w:val="24"/>
        </w:rPr>
        <w:t xml:space="preserve">Kwalifikowalność podatku od towarów i usług (zwanym dalej „podatkiem VAT”) regulują Wytyczne kwalifikowalności aktualne na dzień poniesienia wydatku lub </w:t>
      </w:r>
      <w:r w:rsidRPr="005B3A0A">
        <w:rPr>
          <w:rFonts w:ascii="Arial" w:hAnsi="Arial" w:cs="Arial"/>
          <w:bCs/>
          <w:sz w:val="24"/>
          <w:szCs w:val="24"/>
        </w:rPr>
        <w:lastRenderedPageBreak/>
        <w:t xml:space="preserve">wszczęcia zamówienia oraz Ustawa z dnia 11 marca 2004 r. o podatku od towarów i usług (Dz.U.2023.1570 z </w:t>
      </w:r>
      <w:proofErr w:type="spellStart"/>
      <w:r w:rsidRPr="005B3A0A">
        <w:rPr>
          <w:rFonts w:ascii="Arial" w:hAnsi="Arial" w:cs="Arial"/>
          <w:bCs/>
          <w:sz w:val="24"/>
          <w:szCs w:val="24"/>
        </w:rPr>
        <w:t>późn</w:t>
      </w:r>
      <w:proofErr w:type="spellEnd"/>
      <w:r w:rsidRPr="005B3A0A">
        <w:rPr>
          <w:rFonts w:ascii="Arial" w:hAnsi="Arial" w:cs="Arial"/>
          <w:bCs/>
          <w:sz w:val="24"/>
          <w:szCs w:val="24"/>
        </w:rPr>
        <w:t>. zm.). Beneficjent ma obowiązek niezwłocznie poinformować Instytucję Pośredniczącą o każdej zmianie dotyczącej kwalifikowalności podatku VAT w ramach Projektu.”</w:t>
      </w:r>
    </w:p>
    <w:p w14:paraId="193E31ED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§ 13</w:t>
      </w:r>
      <w:r w:rsidRPr="007E15E6">
        <w:rPr>
          <w:rFonts w:ascii="Arial" w:hAnsi="Arial" w:cs="Arial"/>
          <w:bCs/>
          <w:sz w:val="24"/>
          <w:szCs w:val="24"/>
        </w:rPr>
        <w:t xml:space="preserve"> – usuni</w:t>
      </w:r>
      <w:r>
        <w:rPr>
          <w:rFonts w:ascii="Arial" w:hAnsi="Arial" w:cs="Arial"/>
          <w:bCs/>
          <w:sz w:val="24"/>
          <w:szCs w:val="24"/>
        </w:rPr>
        <w:t>ęto (zapisy przeniesione do § 11</w:t>
      </w:r>
      <w:r w:rsidRPr="007E15E6">
        <w:rPr>
          <w:rFonts w:ascii="Arial" w:hAnsi="Arial" w:cs="Arial"/>
          <w:bCs/>
          <w:sz w:val="24"/>
          <w:szCs w:val="24"/>
        </w:rPr>
        <w:t xml:space="preserve"> Umowy);</w:t>
      </w:r>
    </w:p>
    <w:p w14:paraId="020E08C6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3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>§ 14;</w:t>
      </w:r>
    </w:p>
    <w:p w14:paraId="6F7345D4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4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>§ 15;</w:t>
      </w:r>
    </w:p>
    <w:p w14:paraId="344AD52C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6" w:hanging="426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5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6</w:t>
      </w:r>
      <w:r w:rsidRPr="007E15E6">
        <w:rPr>
          <w:rFonts w:ascii="Arial" w:hAnsi="Arial" w:cs="Arial"/>
          <w:bCs/>
          <w:sz w:val="24"/>
          <w:szCs w:val="24"/>
        </w:rPr>
        <w:t>;</w:t>
      </w:r>
    </w:p>
    <w:p w14:paraId="35E0CCD4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6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7;</w:t>
      </w:r>
    </w:p>
    <w:p w14:paraId="0C1EC4AC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7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8;</w:t>
      </w:r>
    </w:p>
    <w:p w14:paraId="136BC44B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8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9;</w:t>
      </w:r>
    </w:p>
    <w:p w14:paraId="28562180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1</w:t>
      </w:r>
      <w:r>
        <w:rPr>
          <w:rFonts w:ascii="Arial" w:hAnsi="Arial" w:cs="Arial"/>
          <w:bCs/>
          <w:sz w:val="24"/>
          <w:szCs w:val="24"/>
        </w:rPr>
        <w:t>9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>dotychczasowego § 20;</w:t>
      </w:r>
    </w:p>
    <w:p w14:paraId="0B500472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§ 20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>dotychczasowego § 21;</w:t>
      </w:r>
    </w:p>
    <w:p w14:paraId="17C72DD5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21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>dotychczasowego § 22;</w:t>
      </w:r>
    </w:p>
    <w:p w14:paraId="4F36027E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§ 22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>dotychczasowego § 23;</w:t>
      </w:r>
    </w:p>
    <w:p w14:paraId="660A8BDD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23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>dotychczasowego § 24;</w:t>
      </w:r>
    </w:p>
    <w:p w14:paraId="3DA4934C" w14:textId="77777777" w:rsidR="00EC20D9" w:rsidRPr="002B5863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2B5863">
        <w:rPr>
          <w:rFonts w:ascii="Arial" w:hAnsi="Arial" w:cs="Arial"/>
          <w:bCs/>
          <w:sz w:val="24"/>
          <w:szCs w:val="24"/>
        </w:rPr>
        <w:t>§ 23 ust. 3 otrzymuje brzmienie:</w:t>
      </w:r>
    </w:p>
    <w:p w14:paraId="6DB3A7AB" w14:textId="77777777" w:rsidR="00EC20D9" w:rsidRDefault="00EC20D9" w:rsidP="00EC20D9">
      <w:pPr>
        <w:autoSpaceDE w:val="0"/>
        <w:autoSpaceDN w:val="0"/>
        <w:adjustRightInd w:val="0"/>
        <w:spacing w:before="120" w:after="0" w:line="276" w:lineRule="auto"/>
        <w:ind w:left="426"/>
        <w:contextualSpacing/>
        <w:rPr>
          <w:rFonts w:ascii="Arial" w:hAnsi="Arial" w:cs="Arial"/>
          <w:bCs/>
          <w:sz w:val="24"/>
          <w:szCs w:val="24"/>
        </w:rPr>
      </w:pPr>
      <w:r w:rsidRPr="002B5863">
        <w:rPr>
          <w:rFonts w:ascii="Arial" w:hAnsi="Arial" w:cs="Arial"/>
          <w:bCs/>
          <w:sz w:val="24"/>
          <w:szCs w:val="24"/>
        </w:rPr>
        <w:t>„3.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B5863">
        <w:rPr>
          <w:rFonts w:ascii="Arial" w:hAnsi="Arial" w:cs="Arial"/>
          <w:bCs/>
          <w:sz w:val="24"/>
          <w:szCs w:val="24"/>
        </w:rPr>
        <w:t xml:space="preserve">Beneficjentowi/ </w:t>
      </w:r>
      <w:r w:rsidRPr="00FE76CC">
        <w:rPr>
          <w:rFonts w:ascii="Arial" w:hAnsi="Arial" w:cs="Arial"/>
          <w:bCs/>
          <w:i/>
          <w:sz w:val="24"/>
          <w:szCs w:val="24"/>
        </w:rPr>
        <w:t>Partnerowi</w:t>
      </w:r>
      <w:r w:rsidRPr="00FE76CC">
        <w:rPr>
          <w:rFonts w:cs="Arial"/>
          <w:bCs/>
          <w:sz w:val="24"/>
          <w:szCs w:val="24"/>
          <w:vertAlign w:val="superscript"/>
        </w:rPr>
        <w:footnoteReference w:id="9"/>
      </w:r>
      <w:r w:rsidRPr="00FE76CC">
        <w:rPr>
          <w:rFonts w:ascii="Arial" w:hAnsi="Arial" w:cs="Arial"/>
          <w:bCs/>
          <w:sz w:val="24"/>
          <w:szCs w:val="24"/>
          <w:vertAlign w:val="superscript"/>
        </w:rPr>
        <w:t xml:space="preserve"> </w:t>
      </w:r>
      <w:r w:rsidRPr="002B5863">
        <w:rPr>
          <w:rFonts w:ascii="Arial" w:hAnsi="Arial" w:cs="Arial"/>
          <w:bCs/>
          <w:sz w:val="24"/>
          <w:szCs w:val="24"/>
        </w:rPr>
        <w:t>przyz</w:t>
      </w:r>
      <w:r>
        <w:rPr>
          <w:rFonts w:ascii="Arial" w:hAnsi="Arial" w:cs="Arial"/>
          <w:bCs/>
          <w:sz w:val="24"/>
          <w:szCs w:val="24"/>
        </w:rPr>
        <w:t xml:space="preserve">nana zostaje pomoc de </w:t>
      </w:r>
      <w:proofErr w:type="spellStart"/>
      <w:r>
        <w:rPr>
          <w:rFonts w:ascii="Arial" w:hAnsi="Arial" w:cs="Arial"/>
          <w:bCs/>
          <w:sz w:val="24"/>
          <w:szCs w:val="24"/>
        </w:rPr>
        <w:t>minimis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w </w:t>
      </w:r>
      <w:r w:rsidRPr="002B5863">
        <w:rPr>
          <w:rFonts w:ascii="Arial" w:hAnsi="Arial" w:cs="Arial"/>
          <w:bCs/>
          <w:sz w:val="24"/>
          <w:szCs w:val="24"/>
        </w:rPr>
        <w:t xml:space="preserve">wysokości stanowiącej sumę kwoty dofinansowania oznaczonej we Wniosku jako pomoc de </w:t>
      </w:r>
      <w:proofErr w:type="spellStart"/>
      <w:r w:rsidRPr="002B5863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2B5863">
        <w:rPr>
          <w:rFonts w:ascii="Arial" w:hAnsi="Arial" w:cs="Arial"/>
          <w:bCs/>
          <w:sz w:val="24"/>
          <w:szCs w:val="24"/>
        </w:rPr>
        <w:t xml:space="preserve"> oraz kwoty stanowiącej proporcjonalny </w:t>
      </w:r>
      <w:r>
        <w:rPr>
          <w:rFonts w:ascii="Arial" w:hAnsi="Arial" w:cs="Arial"/>
          <w:bCs/>
          <w:sz w:val="24"/>
          <w:szCs w:val="24"/>
        </w:rPr>
        <w:t>udział pomocy de </w:t>
      </w:r>
      <w:proofErr w:type="spellStart"/>
      <w:r w:rsidRPr="002B5863">
        <w:rPr>
          <w:rFonts w:ascii="Arial" w:hAnsi="Arial" w:cs="Arial"/>
          <w:bCs/>
          <w:sz w:val="24"/>
          <w:szCs w:val="24"/>
        </w:rPr>
        <w:t>minimis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w </w:t>
      </w:r>
      <w:r w:rsidRPr="002B5863">
        <w:rPr>
          <w:rFonts w:ascii="Arial" w:hAnsi="Arial" w:cs="Arial"/>
          <w:bCs/>
          <w:sz w:val="24"/>
          <w:szCs w:val="24"/>
        </w:rPr>
        <w:t>kosztach pośrednich.”</w:t>
      </w:r>
    </w:p>
    <w:p w14:paraId="20343BE4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24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25;</w:t>
      </w:r>
    </w:p>
    <w:p w14:paraId="0EEA5B8B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>§ 2</w:t>
      </w:r>
      <w:r>
        <w:rPr>
          <w:rFonts w:ascii="Arial" w:hAnsi="Arial" w:cs="Arial"/>
          <w:bCs/>
          <w:sz w:val="24"/>
          <w:szCs w:val="24"/>
        </w:rPr>
        <w:t>4</w:t>
      </w:r>
      <w:r w:rsidRPr="007E15E6">
        <w:rPr>
          <w:rFonts w:ascii="Arial" w:hAnsi="Arial" w:cs="Arial"/>
          <w:bCs/>
          <w:sz w:val="24"/>
          <w:szCs w:val="24"/>
        </w:rPr>
        <w:t xml:space="preserve"> otrzymuj</w:t>
      </w:r>
      <w:r>
        <w:rPr>
          <w:rFonts w:ascii="Arial" w:hAnsi="Arial" w:cs="Arial"/>
          <w:bCs/>
          <w:sz w:val="24"/>
          <w:szCs w:val="24"/>
        </w:rPr>
        <w:t>e</w:t>
      </w:r>
      <w:r w:rsidRPr="007E15E6">
        <w:rPr>
          <w:rFonts w:ascii="Arial" w:hAnsi="Arial" w:cs="Arial"/>
          <w:bCs/>
          <w:sz w:val="24"/>
          <w:szCs w:val="24"/>
        </w:rPr>
        <w:t xml:space="preserve"> brzmienie:</w:t>
      </w:r>
    </w:p>
    <w:p w14:paraId="4FC6A26F" w14:textId="77777777" w:rsidR="00EC20D9" w:rsidRPr="002B5863" w:rsidRDefault="00EC20D9" w:rsidP="00EC20D9">
      <w:pPr>
        <w:autoSpaceDE w:val="0"/>
        <w:autoSpaceDN w:val="0"/>
        <w:adjustRightInd w:val="0"/>
        <w:spacing w:after="0" w:line="276" w:lineRule="auto"/>
        <w:ind w:left="426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„1.</w:t>
      </w:r>
      <w:r w:rsidRPr="002B5863">
        <w:rPr>
          <w:rFonts w:ascii="Arial" w:eastAsia="Calibri" w:hAnsi="Arial" w:cs="Arial"/>
          <w:sz w:val="24"/>
          <w:szCs w:val="24"/>
          <w:lang w:eastAsia="pl-PL"/>
        </w:rPr>
        <w:t>Beneficjent/</w:t>
      </w:r>
      <w:r w:rsidRPr="002B5863">
        <w:rPr>
          <w:rFonts w:ascii="Arial" w:eastAsia="Calibri" w:hAnsi="Arial" w:cs="Arial"/>
          <w:i/>
          <w:sz w:val="24"/>
          <w:szCs w:val="24"/>
          <w:lang w:eastAsia="pl-PL"/>
        </w:rPr>
        <w:t xml:space="preserve"> Partner</w:t>
      </w:r>
      <w:r w:rsidRPr="002B5863">
        <w:rPr>
          <w:rFonts w:ascii="Arial" w:eastAsia="Calibri" w:hAnsi="Arial" w:cs="Times New Roman"/>
          <w:sz w:val="24"/>
          <w:szCs w:val="24"/>
          <w:vertAlign w:val="superscript"/>
          <w:lang w:eastAsia="pl-PL"/>
        </w:rPr>
        <w:footnoteReference w:id="10"/>
      </w:r>
      <w:r w:rsidRPr="002B5863">
        <w:rPr>
          <w:rFonts w:ascii="Arial" w:eastAsia="Calibri" w:hAnsi="Arial" w:cs="Arial"/>
          <w:sz w:val="24"/>
          <w:szCs w:val="24"/>
          <w:lang w:eastAsia="pl-PL"/>
        </w:rPr>
        <w:t xml:space="preserve"> jako podmiot udzielający pomocy jest zobowiązany do wprowadzenia odpowiednio w umowie o</w:t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udzieleniu pomocy zawieranej z </w:t>
      </w:r>
      <w:r w:rsidRPr="002B5863">
        <w:rPr>
          <w:rFonts w:ascii="Arial" w:eastAsia="Calibri" w:hAnsi="Arial" w:cs="Arial"/>
          <w:sz w:val="24"/>
          <w:szCs w:val="24"/>
          <w:lang w:eastAsia="pl-PL"/>
        </w:rPr>
        <w:t xml:space="preserve">Beneficjentem pomocy postanowień ujętych w § 12 OWRP. </w:t>
      </w:r>
    </w:p>
    <w:p w14:paraId="12526C58" w14:textId="77777777" w:rsidR="00EC20D9" w:rsidRPr="002B5863" w:rsidRDefault="00EC20D9" w:rsidP="00EC20D9">
      <w:pPr>
        <w:autoSpaceDE w:val="0"/>
        <w:autoSpaceDN w:val="0"/>
        <w:adjustRightInd w:val="0"/>
        <w:spacing w:after="0" w:line="276" w:lineRule="auto"/>
        <w:ind w:left="426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2.</w:t>
      </w:r>
      <w:r w:rsidRPr="002B5863">
        <w:rPr>
          <w:rFonts w:ascii="Arial" w:eastAsia="Calibri" w:hAnsi="Arial" w:cs="Arial"/>
          <w:sz w:val="24"/>
          <w:szCs w:val="24"/>
          <w:lang w:eastAsia="pl-PL"/>
        </w:rPr>
        <w:t xml:space="preserve">Beneficjent/ </w:t>
      </w:r>
      <w:r w:rsidRPr="002B5863">
        <w:rPr>
          <w:rFonts w:ascii="Arial" w:eastAsia="Calibri" w:hAnsi="Arial" w:cs="Arial"/>
          <w:i/>
          <w:sz w:val="24"/>
          <w:szCs w:val="24"/>
          <w:lang w:eastAsia="pl-PL"/>
        </w:rPr>
        <w:t>Partner</w:t>
      </w:r>
      <w:r w:rsidRPr="002B5863">
        <w:rPr>
          <w:rFonts w:ascii="Arial" w:eastAsia="Calibri" w:hAnsi="Arial" w:cs="Times New Roman"/>
          <w:sz w:val="24"/>
          <w:szCs w:val="24"/>
          <w:vertAlign w:val="superscript"/>
          <w:lang w:eastAsia="pl-PL"/>
        </w:rPr>
        <w:footnoteReference w:id="11"/>
      </w:r>
      <w:r w:rsidRPr="002B5863">
        <w:rPr>
          <w:rFonts w:ascii="Arial" w:eastAsia="Calibri" w:hAnsi="Arial" w:cs="Arial"/>
          <w:sz w:val="24"/>
          <w:szCs w:val="24"/>
          <w:lang w:eastAsia="pl-PL"/>
        </w:rPr>
        <w:t xml:space="preserve"> zobowiązuje się do wypełniania wszelkich obowiązków, jakie nakładają na niego przepisy prawa unijnego i krajowego w zakresie pomocy de </w:t>
      </w:r>
      <w:proofErr w:type="spellStart"/>
      <w:r w:rsidRPr="002B5863">
        <w:rPr>
          <w:rFonts w:ascii="Arial" w:eastAsia="Calibri" w:hAnsi="Arial" w:cs="Arial"/>
          <w:sz w:val="24"/>
          <w:szCs w:val="24"/>
          <w:lang w:eastAsia="pl-PL"/>
        </w:rPr>
        <w:t>minimis</w:t>
      </w:r>
      <w:proofErr w:type="spellEnd"/>
      <w:r w:rsidRPr="002B5863">
        <w:rPr>
          <w:rFonts w:ascii="Arial" w:eastAsia="Calibri" w:hAnsi="Arial" w:cs="Arial"/>
          <w:sz w:val="24"/>
          <w:szCs w:val="24"/>
          <w:lang w:eastAsia="pl-PL"/>
        </w:rPr>
        <w:t>, w szczególności:</w:t>
      </w:r>
    </w:p>
    <w:p w14:paraId="7F1334A5" w14:textId="77777777" w:rsidR="00EC20D9" w:rsidRPr="002B5863" w:rsidRDefault="00EC20D9" w:rsidP="00EC20D9">
      <w:pPr>
        <w:numPr>
          <w:ilvl w:val="1"/>
          <w:numId w:val="28"/>
        </w:numPr>
        <w:tabs>
          <w:tab w:val="clear" w:pos="680"/>
        </w:tabs>
        <w:autoSpaceDE w:val="0"/>
        <w:autoSpaceDN w:val="0"/>
        <w:adjustRightInd w:val="0"/>
        <w:spacing w:after="0" w:line="276" w:lineRule="auto"/>
        <w:ind w:left="851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B5863">
        <w:rPr>
          <w:rFonts w:ascii="Arial" w:eastAsia="Times New Roman" w:hAnsi="Arial" w:cs="Arial"/>
          <w:sz w:val="24"/>
          <w:szCs w:val="24"/>
          <w:lang w:eastAsia="pl-PL"/>
        </w:rPr>
        <w:t>sporządzania i przedstawiania Prezesowi Urzędu Ochrony Konkurencji i Konsumentów sprawozdań o udzielon</w:t>
      </w:r>
      <w:r>
        <w:rPr>
          <w:rFonts w:ascii="Arial" w:eastAsia="Times New Roman" w:hAnsi="Arial" w:cs="Arial"/>
          <w:sz w:val="24"/>
          <w:szCs w:val="24"/>
          <w:lang w:eastAsia="pl-PL"/>
        </w:rPr>
        <w:t>ej pomocy publicznej, zgodnie z </w:t>
      </w:r>
      <w:r w:rsidRPr="002B5863">
        <w:rPr>
          <w:rFonts w:ascii="Arial" w:eastAsia="Times New Roman" w:hAnsi="Arial" w:cs="Arial"/>
          <w:sz w:val="24"/>
          <w:szCs w:val="24"/>
          <w:lang w:eastAsia="pl-PL"/>
        </w:rPr>
        <w:t>art. 32 ust. 1 ustawy z dnia 30 kw</w:t>
      </w:r>
      <w:r>
        <w:rPr>
          <w:rFonts w:ascii="Arial" w:eastAsia="Times New Roman" w:hAnsi="Arial" w:cs="Arial"/>
          <w:sz w:val="24"/>
          <w:szCs w:val="24"/>
          <w:lang w:eastAsia="pl-PL"/>
        </w:rPr>
        <w:t>ietnia 2004 r. o postępowaniu w </w:t>
      </w:r>
      <w:r w:rsidRPr="002B5863">
        <w:rPr>
          <w:rFonts w:ascii="Arial" w:eastAsia="Times New Roman" w:hAnsi="Arial" w:cs="Arial"/>
          <w:sz w:val="24"/>
          <w:szCs w:val="24"/>
          <w:lang w:eastAsia="pl-PL"/>
        </w:rPr>
        <w:t>sprawach dotyczących pomocy publicznej (Dz.U.2023.702);</w:t>
      </w:r>
    </w:p>
    <w:p w14:paraId="1ED7A57D" w14:textId="77777777" w:rsidR="00EC20D9" w:rsidRPr="002B5863" w:rsidRDefault="00EC20D9" w:rsidP="00EC20D9">
      <w:pPr>
        <w:numPr>
          <w:ilvl w:val="1"/>
          <w:numId w:val="28"/>
        </w:numPr>
        <w:tabs>
          <w:tab w:val="clear" w:pos="680"/>
        </w:tabs>
        <w:autoSpaceDE w:val="0"/>
        <w:autoSpaceDN w:val="0"/>
        <w:adjustRightInd w:val="0"/>
        <w:spacing w:after="0" w:line="276" w:lineRule="auto"/>
        <w:ind w:left="851" w:hanging="425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B5863">
        <w:rPr>
          <w:rFonts w:ascii="Arial" w:eastAsia="Times New Roman" w:hAnsi="Arial" w:cs="Arial"/>
          <w:sz w:val="24"/>
          <w:szCs w:val="24"/>
          <w:lang w:eastAsia="pl-PL"/>
        </w:rPr>
        <w:t xml:space="preserve">wydawania zaświadczeń o pomocy de </w:t>
      </w:r>
      <w:proofErr w:type="spellStart"/>
      <w:r w:rsidRPr="002B5863">
        <w:rPr>
          <w:rFonts w:ascii="Arial" w:eastAsia="Times New Roman" w:hAnsi="Arial" w:cs="Arial"/>
          <w:sz w:val="24"/>
          <w:szCs w:val="24"/>
          <w:lang w:eastAsia="pl-PL"/>
        </w:rPr>
        <w:t>minimis</w:t>
      </w:r>
      <w:proofErr w:type="spellEnd"/>
      <w:r w:rsidRPr="002B5863">
        <w:rPr>
          <w:rFonts w:ascii="Arial" w:eastAsia="Times New Roman" w:hAnsi="Arial" w:cs="Arial"/>
          <w:sz w:val="24"/>
          <w:szCs w:val="24"/>
          <w:lang w:eastAsia="pl-PL"/>
        </w:rPr>
        <w:t xml:space="preserve"> beneficjentom pomocy.</w:t>
      </w:r>
    </w:p>
    <w:p w14:paraId="51F47683" w14:textId="77777777" w:rsidR="00EC20D9" w:rsidRPr="002B5863" w:rsidRDefault="00EC20D9" w:rsidP="00EC20D9">
      <w:pPr>
        <w:autoSpaceDE w:val="0"/>
        <w:autoSpaceDN w:val="0"/>
        <w:adjustRightInd w:val="0"/>
        <w:spacing w:after="0" w:line="276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3.</w:t>
      </w:r>
      <w:r w:rsidRPr="002B5863">
        <w:rPr>
          <w:rFonts w:ascii="Arial" w:eastAsia="Times New Roman" w:hAnsi="Arial" w:cs="Arial"/>
          <w:sz w:val="24"/>
          <w:szCs w:val="24"/>
          <w:lang w:eastAsia="pl-PL"/>
        </w:rPr>
        <w:t xml:space="preserve">Jeżeli na etapie kontroli Projektu lub weryfikacji wniosków o płatność zostanie stwierdzone, że pomoc została przyznana niezgodnie z zasadami jej udzielania w wyniku niedopełnienia obowiązków przez podmiot udzielający pomocy, tj. </w:t>
      </w:r>
      <w:r w:rsidRPr="002B5863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Beneficjenta/ </w:t>
      </w:r>
      <w:r w:rsidRPr="002B5863">
        <w:rPr>
          <w:rFonts w:ascii="Arial" w:eastAsia="Times New Roman" w:hAnsi="Arial" w:cs="Arial"/>
          <w:i/>
          <w:sz w:val="24"/>
          <w:szCs w:val="24"/>
          <w:lang w:eastAsia="pl-PL"/>
        </w:rPr>
        <w:t>Partner</w:t>
      </w:r>
      <w:r w:rsidRPr="002B5863">
        <w:rPr>
          <w:rFonts w:ascii="Arial" w:eastAsia="Times New Roman" w:hAnsi="Arial" w:cs="Times New Roman"/>
          <w:sz w:val="24"/>
          <w:szCs w:val="24"/>
          <w:vertAlign w:val="superscript"/>
          <w:lang w:eastAsia="pl-PL"/>
        </w:rPr>
        <w:footnoteReference w:id="12"/>
      </w:r>
      <w:r w:rsidRPr="002B5863">
        <w:rPr>
          <w:rFonts w:ascii="Arial" w:eastAsia="Times New Roman" w:hAnsi="Arial" w:cs="Arial"/>
          <w:sz w:val="24"/>
          <w:szCs w:val="24"/>
          <w:lang w:eastAsia="pl-PL"/>
        </w:rPr>
        <w:t>, wydatki objęte pomocą uznaje się za niekwalifikowalne i konieczne jest dokonanie ich zwrotu wraz z odsetkami naliczanymi jak dla zaległości podatkowych od dnia przekazania transzy przez Instytucję Pośredniczącą na zasadach i w terminie określonym w § 12 OWRP.</w:t>
      </w:r>
      <w:r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2A737215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25</w:t>
      </w:r>
      <w:r w:rsidRPr="007E15E6">
        <w:rPr>
          <w:rFonts w:ascii="Arial" w:hAnsi="Arial" w:cs="Arial"/>
          <w:bCs/>
          <w:sz w:val="24"/>
          <w:szCs w:val="24"/>
        </w:rPr>
        <w:t xml:space="preserve"> otrzymuje brzmienie </w:t>
      </w:r>
      <w:r>
        <w:rPr>
          <w:rFonts w:ascii="Arial" w:hAnsi="Arial" w:cs="Arial"/>
          <w:bCs/>
          <w:sz w:val="24"/>
          <w:szCs w:val="24"/>
        </w:rPr>
        <w:t xml:space="preserve">dotychczasowego </w:t>
      </w:r>
      <w:r w:rsidRPr="007E15E6">
        <w:rPr>
          <w:rFonts w:ascii="Arial" w:hAnsi="Arial" w:cs="Arial"/>
          <w:bCs/>
          <w:sz w:val="24"/>
          <w:szCs w:val="24"/>
        </w:rPr>
        <w:t xml:space="preserve">§ </w:t>
      </w:r>
      <w:r>
        <w:rPr>
          <w:rFonts w:ascii="Arial" w:hAnsi="Arial" w:cs="Arial"/>
          <w:bCs/>
          <w:sz w:val="24"/>
          <w:szCs w:val="24"/>
        </w:rPr>
        <w:t>26;</w:t>
      </w:r>
    </w:p>
    <w:p w14:paraId="29EC5816" w14:textId="77777777" w:rsidR="00EC20D9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504D09">
        <w:rPr>
          <w:rFonts w:ascii="Arial" w:hAnsi="Arial" w:cs="Arial"/>
          <w:bCs/>
          <w:sz w:val="24"/>
          <w:szCs w:val="24"/>
        </w:rPr>
        <w:t>§ 2</w:t>
      </w:r>
      <w:r>
        <w:rPr>
          <w:rFonts w:ascii="Arial" w:hAnsi="Arial" w:cs="Arial"/>
          <w:bCs/>
          <w:sz w:val="24"/>
          <w:szCs w:val="24"/>
        </w:rPr>
        <w:t>6</w:t>
      </w:r>
      <w:r w:rsidRPr="00504D09">
        <w:rPr>
          <w:rFonts w:ascii="Arial" w:hAnsi="Arial" w:cs="Arial"/>
          <w:bCs/>
          <w:sz w:val="24"/>
          <w:szCs w:val="24"/>
        </w:rPr>
        <w:t xml:space="preserve"> otrzymuje brzmienie dotychczasowego § 2</w:t>
      </w:r>
      <w:r>
        <w:rPr>
          <w:rFonts w:ascii="Arial" w:hAnsi="Arial" w:cs="Arial"/>
          <w:bCs/>
          <w:sz w:val="24"/>
          <w:szCs w:val="24"/>
        </w:rPr>
        <w:t>7</w:t>
      </w:r>
      <w:r w:rsidRPr="00504D09">
        <w:rPr>
          <w:rFonts w:ascii="Arial" w:hAnsi="Arial" w:cs="Arial"/>
          <w:bCs/>
          <w:sz w:val="24"/>
          <w:szCs w:val="24"/>
        </w:rPr>
        <w:t>;</w:t>
      </w:r>
    </w:p>
    <w:p w14:paraId="6AFC1044" w14:textId="77777777" w:rsidR="00EC20D9" w:rsidRPr="00DF602A" w:rsidRDefault="00EC20D9" w:rsidP="00EC20D9">
      <w:pPr>
        <w:pStyle w:val="Akapitzlist"/>
        <w:numPr>
          <w:ilvl w:val="0"/>
          <w:numId w:val="32"/>
        </w:numPr>
        <w:suppressAutoHyphens/>
        <w:autoSpaceDN w:val="0"/>
        <w:spacing w:before="240" w:after="0"/>
        <w:ind w:left="284" w:hanging="284"/>
        <w:textAlignment w:val="baseline"/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</w:pPr>
      <w:r w:rsidRPr="00DF602A"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  <w:t>Wprowadzono nowy wzór załącznika nr 3, który brzmi:</w:t>
      </w:r>
    </w:p>
    <w:p w14:paraId="6308FD75" w14:textId="77777777" w:rsidR="00EC20D9" w:rsidRPr="007E15E6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Z</w:t>
      </w:r>
      <w:r w:rsidRPr="007003B2">
        <w:rPr>
          <w:rFonts w:ascii="Arial" w:hAnsi="Arial" w:cs="Arial"/>
          <w:sz w:val="24"/>
          <w:szCs w:val="24"/>
        </w:rPr>
        <w:t>ałącznik</w:t>
      </w:r>
      <w:r>
        <w:rPr>
          <w:rFonts w:ascii="Arial" w:hAnsi="Arial" w:cs="Arial"/>
          <w:sz w:val="24"/>
          <w:szCs w:val="24"/>
        </w:rPr>
        <w:t xml:space="preserve"> nr 3</w:t>
      </w:r>
      <w:r w:rsidRPr="00504D09">
        <w:rPr>
          <w:rFonts w:ascii="Arial" w:hAnsi="Arial" w:cs="Arial"/>
          <w:sz w:val="24"/>
          <w:szCs w:val="24"/>
          <w:u w:val="single"/>
        </w:rPr>
        <w:t xml:space="preserve"> „Oświadczenie o kwalifikowalności podatku od towarów i usług”</w:t>
      </w:r>
      <w:r>
        <w:rPr>
          <w:rFonts w:ascii="Arial" w:hAnsi="Arial" w:cs="Arial"/>
          <w:sz w:val="24"/>
          <w:szCs w:val="24"/>
          <w:u w:val="single"/>
        </w:rPr>
        <w:t>:</w:t>
      </w:r>
    </w:p>
    <w:p w14:paraId="6AF05BFA" w14:textId="77777777" w:rsidR="00EC20D9" w:rsidRPr="00FE76CC" w:rsidRDefault="00EC20D9" w:rsidP="00EC20D9">
      <w:pPr>
        <w:numPr>
          <w:ilvl w:val="0"/>
          <w:numId w:val="29"/>
        </w:numPr>
        <w:tabs>
          <w:tab w:val="left" w:pos="993"/>
        </w:tabs>
        <w:suppressAutoHyphens/>
        <w:autoSpaceDN w:val="0"/>
        <w:spacing w:after="0" w:line="276" w:lineRule="auto"/>
        <w:ind w:left="992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przyznaniem ... </w:t>
      </w: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(nazwa Beneficjenta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) dofinansowania ze środków Europejskiego Funduszu Społecznego Plus w ramach programu regionalnego Fundusze Europejskie dla Podkarpacia 2021-2027 na realizację projektu ... </w:t>
      </w: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(nazwa i nr projektu) 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oświadczam, że realizując powyższy projekt: </w:t>
      </w:r>
      <w:sdt>
        <w:sdtPr>
          <w:rPr>
            <w:rFonts w:ascii="Arial" w:eastAsia="Times New Roman" w:hAnsi="Arial" w:cs="Arial"/>
            <w:sz w:val="24"/>
            <w:szCs w:val="24"/>
            <w:lang w:eastAsia="ar-SA"/>
          </w:rPr>
          <w:alias w:val="Pole wyboru"/>
          <w:tag w:val="Pole wyboru"/>
          <w:id w:val="1246234901"/>
          <w:placeholder>
            <w:docPart w:val="56601798FABF41A6BDE479AD8606D355"/>
          </w:placeholder>
          <w:showingPlcHdr/>
          <w:comboBox>
            <w:listItem w:displayText="Wybierz element" w:value=""/>
            <w:listItem w:displayText="Beneficjent" w:value="Beneficjent"/>
            <w:listItem w:displayText="Beneficjent, Partner" w:value="Beneficjent, Partner"/>
            <w:listItem w:displayText="Beneficjent, Partnerzy" w:value="Beneficjent, Partnerzy"/>
          </w:comboBox>
        </w:sdtPr>
        <w:sdtEndPr/>
        <w:sdtContent>
          <w:r w:rsidRPr="00FE76CC">
            <w:rPr>
              <w:rFonts w:ascii="Arial" w:eastAsia="Calibri" w:hAnsi="Arial" w:cs="Arial"/>
              <w:color w:val="808080"/>
              <w:sz w:val="24"/>
              <w:szCs w:val="24"/>
            </w:rPr>
            <w:t>Wybierz element.</w:t>
          </w:r>
        </w:sdtContent>
      </w:sdt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E76C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3"/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, a także inne podmioty zaangażowane w realizację projektu lub wykorzystujące do działalności opodatkowanej produkty będące efektem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realizacji projektu, zarówno w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fazie realizacyjnej jak i operacyjnej, a także uczestnicy projektu i inne podmioty otrzymujące wsparcie z EFS+ nie mają prawnej możliwości odzyskania podatku od towarów i usług (dalej VAT)</w:t>
      </w:r>
      <w:r>
        <w:rPr>
          <w:rFonts w:ascii="Arial" w:eastAsia="Times New Roman" w:hAnsi="Arial" w:cs="Arial"/>
          <w:sz w:val="24"/>
          <w:szCs w:val="24"/>
          <w:lang w:eastAsia="ar-SA"/>
        </w:rPr>
        <w:t>, ujętego we wniosku o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dofinansowanie projektu, tj. nie przysługuje im prawo do obniżenia kwoty podatku należnego o kwotę podatku nalicz</w:t>
      </w:r>
      <w:r>
        <w:rPr>
          <w:rFonts w:ascii="Arial" w:eastAsia="Times New Roman" w:hAnsi="Arial" w:cs="Arial"/>
          <w:sz w:val="24"/>
          <w:szCs w:val="24"/>
          <w:lang w:eastAsia="ar-SA"/>
        </w:rPr>
        <w:t>onego lub prawo ubiegania się o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zwrot podatku VAT. </w:t>
      </w:r>
    </w:p>
    <w:p w14:paraId="220563EF" w14:textId="77777777" w:rsidR="00EC20D9" w:rsidRPr="00FE76CC" w:rsidRDefault="00EC20D9" w:rsidP="00EC20D9">
      <w:pPr>
        <w:numPr>
          <w:ilvl w:val="0"/>
          <w:numId w:val="29"/>
        </w:numPr>
        <w:tabs>
          <w:tab w:val="left" w:pos="993"/>
        </w:tabs>
        <w:suppressAutoHyphens/>
        <w:autoSpaceDN w:val="0"/>
        <w:spacing w:after="0" w:line="276" w:lineRule="auto"/>
        <w:ind w:left="992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Beneficjent jest świadomy, że zapłacony podatek VAT może być uznany za wydatek kwalifikowalny wyłącznie wówczas, gdy </w:t>
      </w:r>
      <w:r w:rsidRPr="00FE76CC">
        <w:rPr>
          <w:rFonts w:ascii="Arial" w:eastAsia="Times New Roman" w:hAnsi="Arial" w:cs="Arial"/>
          <w:sz w:val="24"/>
          <w:szCs w:val="24"/>
          <w:u w:val="single"/>
          <w:lang w:eastAsia="ar-SA"/>
        </w:rPr>
        <w:t>Beneficjentowi, Partnerowi, ani żadnemu innemu podmiotowi zaangażowanemu w realizację projektu lub wykorzystującemu do działalności opodatkowanej produkty będące efektem realizacji projektu, zarówno w fazie realizacyjnej jak i operacyjnej, ani uczestnikom projektu, czy innym podmiotom otrzymującym wsparcie z EFS+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, zgodnie z obowiązującym prawodawstwem krajowym, nie przysługuje prawo do obni</w:t>
      </w:r>
      <w:r>
        <w:rPr>
          <w:rFonts w:ascii="Arial" w:eastAsia="Times New Roman" w:hAnsi="Arial" w:cs="Arial"/>
          <w:sz w:val="24"/>
          <w:szCs w:val="24"/>
          <w:lang w:eastAsia="ar-SA"/>
        </w:rPr>
        <w:t>żenia kwoty podatku należnego o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kwotę podatku naliczonego lub ubiegania się o zwrot podatku VAT.</w:t>
      </w:r>
      <w:r w:rsidRPr="00FE76C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4"/>
      </w:r>
    </w:p>
    <w:p w14:paraId="43D780B2" w14:textId="77777777" w:rsidR="00EC20D9" w:rsidRPr="00FE76CC" w:rsidRDefault="00EC20D9" w:rsidP="00EC20D9">
      <w:pPr>
        <w:numPr>
          <w:ilvl w:val="0"/>
          <w:numId w:val="29"/>
        </w:numPr>
        <w:tabs>
          <w:tab w:val="left" w:pos="993"/>
        </w:tabs>
        <w:suppressAutoHyphens/>
        <w:autoSpaceDN w:val="0"/>
        <w:spacing w:after="0" w:line="276" w:lineRule="auto"/>
        <w:ind w:left="992" w:hanging="426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Jednocześnie Beneficjent zobowiązuje się do niezwłocznego poinformowania Instytucji Pośredniczącej </w:t>
      </w:r>
      <w:r>
        <w:rPr>
          <w:rFonts w:ascii="Arial" w:eastAsia="Times New Roman" w:hAnsi="Arial" w:cs="Arial"/>
          <w:sz w:val="24"/>
          <w:szCs w:val="24"/>
          <w:lang w:eastAsia="ar-SA"/>
        </w:rPr>
        <w:t>(Wojewódzki Urząd Pracy w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Rzeszowie) o każdej zmianie, która będzie miała wpływ na prawną możliwość odzyskania podatku VAT rozliczonego w Projekcie przez Beneficjenta, Partnera/Partnerów oraz każdy inny podmiot zaangażowany w realizację projektu lub wykorzystujący do działalności opodatkowanej produkty będące efektem realizacji projektu, zarówno w fazie realizacyjnej 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jak i operacyjnej, a także przez uczestników projektu oraz inne podmioty otrzymujące wsparcie z EFS+ w okresie realizacji Projektu, jak też 5 lat po jego zakończeniu.</w:t>
      </w:r>
    </w:p>
    <w:p w14:paraId="3D710155" w14:textId="77777777" w:rsidR="00EC20D9" w:rsidRPr="00FE76CC" w:rsidRDefault="00EC20D9" w:rsidP="00EC20D9">
      <w:pPr>
        <w:numPr>
          <w:ilvl w:val="0"/>
          <w:numId w:val="29"/>
        </w:numPr>
        <w:tabs>
          <w:tab w:val="left" w:pos="426"/>
          <w:tab w:val="left" w:pos="993"/>
        </w:tabs>
        <w:suppressAutoHyphens/>
        <w:autoSpaceDN w:val="0"/>
        <w:spacing w:after="0" w:line="276" w:lineRule="auto"/>
        <w:ind w:left="992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... (nazwa Beneficjenta) 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zobowiązuje się do zwrotu, </w:t>
      </w:r>
      <w:r>
        <w:rPr>
          <w:rFonts w:ascii="Arial" w:eastAsia="Times New Roman" w:hAnsi="Arial" w:cs="Arial"/>
          <w:sz w:val="24"/>
          <w:szCs w:val="24"/>
          <w:lang w:eastAsia="ar-SA"/>
        </w:rPr>
        <w:t>zrefundowanej w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ramach Projektu ... (nazwa i nr projektu) części poniesionego ze środków unijnych podatku VAT, w trakcie</w:t>
      </w:r>
      <w:r w:rsidRPr="00FE76CC">
        <w:rPr>
          <w:rFonts w:ascii="Arial" w:eastAsia="Calibri" w:hAnsi="Arial" w:cs="Arial"/>
          <w:sz w:val="24"/>
          <w:szCs w:val="24"/>
        </w:rPr>
        <w:t xml:space="preserve"> 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 xml:space="preserve">realizacji powyższego Projektu oraz </w:t>
      </w:r>
      <w:r>
        <w:rPr>
          <w:rFonts w:ascii="Arial" w:eastAsia="Times New Roman" w:hAnsi="Arial" w:cs="Arial"/>
          <w:sz w:val="24"/>
          <w:szCs w:val="24"/>
          <w:lang w:eastAsia="ar-SA"/>
        </w:rPr>
        <w:t>w 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okresie do 5 lat po jego zakończeniu, jeśli zaistnieją przesłanki umożliwiające odzyskanie podatku VAT</w:t>
      </w:r>
      <w:r w:rsidRPr="00FE76CC">
        <w:rPr>
          <w:rFonts w:ascii="Arial" w:eastAsia="Calibri" w:hAnsi="Arial" w:cs="Arial"/>
          <w:sz w:val="24"/>
          <w:szCs w:val="24"/>
          <w:vertAlign w:val="superscript"/>
          <w:lang w:eastAsia="ar-SA"/>
        </w:rPr>
        <w:footnoteReference w:id="15"/>
      </w:r>
      <w:r w:rsidRPr="00FE76C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,</w:t>
      </w:r>
      <w:r w:rsidRPr="00FE76CC">
        <w:rPr>
          <w:rFonts w:ascii="Arial" w:eastAsia="Calibri" w:hAnsi="Arial" w:cs="Arial"/>
          <w:sz w:val="24"/>
          <w:szCs w:val="24"/>
          <w:vertAlign w:val="superscript"/>
          <w:lang w:eastAsia="ar-SA"/>
        </w:rPr>
        <w:footnoteReference w:id="16"/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przez :</w:t>
      </w:r>
    </w:p>
    <w:p w14:paraId="334CFD76" w14:textId="77777777" w:rsidR="00EC20D9" w:rsidRPr="00FE76CC" w:rsidRDefault="00EC20D9" w:rsidP="00EC20D9">
      <w:pPr>
        <w:numPr>
          <w:ilvl w:val="1"/>
          <w:numId w:val="30"/>
        </w:numPr>
        <w:tabs>
          <w:tab w:val="left" w:pos="1276"/>
        </w:tabs>
        <w:suppressAutoHyphens/>
        <w:autoSpaceDN w:val="0"/>
        <w:spacing w:after="0" w:line="276" w:lineRule="auto"/>
        <w:ind w:left="1276" w:hanging="29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Beneficjenta, Partnera/Partnerów;</w:t>
      </w:r>
    </w:p>
    <w:p w14:paraId="2BA45AB4" w14:textId="77777777" w:rsidR="00EC20D9" w:rsidRPr="00FE76CC" w:rsidRDefault="00EC20D9" w:rsidP="00EC20D9">
      <w:pPr>
        <w:numPr>
          <w:ilvl w:val="1"/>
          <w:numId w:val="30"/>
        </w:numPr>
        <w:tabs>
          <w:tab w:val="left" w:pos="1276"/>
        </w:tabs>
        <w:suppressAutoHyphens/>
        <w:autoSpaceDN w:val="0"/>
        <w:spacing w:after="0" w:line="276" w:lineRule="auto"/>
        <w:ind w:left="1276" w:hanging="29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każdy inny podmiot, nie będący Beneficjentem oraz Partnerem, zaangażowany w realizację projektu lub wykorzystujący do działalności opodatkowanej produkty będące efektem</w:t>
      </w:r>
      <w:r>
        <w:rPr>
          <w:rFonts w:ascii="Arial" w:eastAsia="Times New Roman" w:hAnsi="Arial" w:cs="Arial"/>
          <w:iCs/>
          <w:sz w:val="24"/>
          <w:szCs w:val="24"/>
          <w:lang w:eastAsia="ar-SA"/>
        </w:rPr>
        <w:t xml:space="preserve"> realizacji projektu, zarówno w </w:t>
      </w: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fazie realizacyjnej jak i operacyjnej;</w:t>
      </w:r>
    </w:p>
    <w:p w14:paraId="5B388621" w14:textId="77777777" w:rsidR="00EC20D9" w:rsidRPr="00FE76CC" w:rsidRDefault="00EC20D9" w:rsidP="00EC20D9">
      <w:pPr>
        <w:numPr>
          <w:ilvl w:val="1"/>
          <w:numId w:val="30"/>
        </w:numPr>
        <w:tabs>
          <w:tab w:val="left" w:pos="1276"/>
        </w:tabs>
        <w:suppressAutoHyphens/>
        <w:autoSpaceDN w:val="0"/>
        <w:spacing w:after="0" w:line="276" w:lineRule="auto"/>
        <w:ind w:left="1276" w:hanging="29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uczestników projektu, czy inne podmioty otrzymujące wsparcie z EFS+.</w:t>
      </w:r>
    </w:p>
    <w:p w14:paraId="227E788E" w14:textId="77777777" w:rsidR="00EC20D9" w:rsidRPr="00FE76CC" w:rsidRDefault="00EC20D9" w:rsidP="00EC20D9">
      <w:pPr>
        <w:numPr>
          <w:ilvl w:val="0"/>
          <w:numId w:val="29"/>
        </w:numPr>
        <w:tabs>
          <w:tab w:val="left" w:pos="993"/>
        </w:tabs>
        <w:suppressAutoHyphens/>
        <w:autoSpaceDN w:val="0"/>
        <w:spacing w:after="0" w:line="276" w:lineRule="auto"/>
        <w:ind w:left="992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Oświadczam, że zwrotu, o którym mowa w pkt IV, Beneficjent dokona w terminie nie dłuższym niż 14 dni kalendarzowych od daty doręczenia</w:t>
      </w:r>
      <w:r w:rsidRPr="00FE76CC">
        <w:rPr>
          <w:rFonts w:ascii="Arial" w:eastAsia="Calibri" w:hAnsi="Arial" w:cs="Arial"/>
          <w:sz w:val="24"/>
          <w:szCs w:val="24"/>
        </w:rPr>
        <w:t xml:space="preserve"> </w:t>
      </w: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przez Instytucję Pośredniczącą wezwania do zwrotu podatku VAT uznanego za wydatek niekwalifikowalny.</w:t>
      </w:r>
      <w:r w:rsidRPr="00FE76CC">
        <w:rPr>
          <w:rFonts w:ascii="Arial" w:eastAsia="Times New Roman" w:hAnsi="Arial" w:cs="Arial"/>
          <w:iCs/>
          <w:sz w:val="24"/>
          <w:szCs w:val="24"/>
          <w:vertAlign w:val="superscript"/>
          <w:lang w:eastAsia="ar-SA"/>
        </w:rPr>
        <w:footnoteReference w:id="17"/>
      </w:r>
    </w:p>
    <w:p w14:paraId="68E3ADE2" w14:textId="77777777" w:rsidR="00EC20D9" w:rsidRPr="00FE76CC" w:rsidRDefault="00EC20D9" w:rsidP="00EC20D9">
      <w:pPr>
        <w:numPr>
          <w:ilvl w:val="0"/>
          <w:numId w:val="29"/>
        </w:numPr>
        <w:tabs>
          <w:tab w:val="left" w:pos="993"/>
        </w:tabs>
        <w:suppressAutoHyphens/>
        <w:autoSpaceDN w:val="0"/>
        <w:spacing w:after="0" w:line="276" w:lineRule="auto"/>
        <w:ind w:left="992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sz w:val="24"/>
          <w:szCs w:val="24"/>
          <w:lang w:eastAsia="ar-SA"/>
        </w:rPr>
        <w:t>Beneficjent zobowiązuje się do odebrania od każdego podmiotu uczestniczącego w Projekcie zarówno w fazie operacyjnej jak i realizacyjnej, a także w okresie trwałości Projektu lub okresie trwałości rezultatów oświadczenia o kwalifikowalności VAT i przedłożenia Instytucji Pośredniczącej na jej żądanie.</w:t>
      </w:r>
    </w:p>
    <w:p w14:paraId="0192B031" w14:textId="77777777" w:rsidR="00EC20D9" w:rsidRPr="00FE76CC" w:rsidRDefault="00EC20D9" w:rsidP="00EC20D9">
      <w:pPr>
        <w:numPr>
          <w:ilvl w:val="0"/>
          <w:numId w:val="29"/>
        </w:numPr>
        <w:tabs>
          <w:tab w:val="left" w:pos="993"/>
        </w:tabs>
        <w:suppressAutoHyphens/>
        <w:autoSpaceDN w:val="0"/>
        <w:spacing w:after="0" w:line="276" w:lineRule="auto"/>
        <w:ind w:left="992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FE76CC">
        <w:rPr>
          <w:rFonts w:ascii="Arial" w:eastAsia="Times New Roman" w:hAnsi="Arial" w:cs="Arial"/>
          <w:iCs/>
          <w:sz w:val="24"/>
          <w:szCs w:val="24"/>
          <w:lang w:eastAsia="ar-SA"/>
        </w:rPr>
        <w:t>Beneficjent</w:t>
      </w:r>
      <w:r w:rsidRPr="00FE76CC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  <w:r w:rsidRPr="00FE76CC">
        <w:rPr>
          <w:rFonts w:ascii="Arial" w:eastAsia="Times New Roman" w:hAnsi="Arial" w:cs="Arial"/>
          <w:sz w:val="24"/>
          <w:szCs w:val="24"/>
          <w:lang w:eastAsia="ar-SA"/>
        </w:rPr>
        <w:t>zobowiązuje się do udostępniania dokumentacji finansowo-księgowej oraz udzielania uprawnionym organom kontrolnym informacji umożliwiających weryfikację kwalifikowalności podatku VAT.</w:t>
      </w:r>
    </w:p>
    <w:p w14:paraId="737DE94A" w14:textId="77777777" w:rsidR="00EC20D9" w:rsidRPr="00DF602A" w:rsidRDefault="00EC20D9" w:rsidP="00EC20D9">
      <w:pPr>
        <w:pStyle w:val="Normalny1"/>
        <w:spacing w:line="276" w:lineRule="auto"/>
        <w:ind w:left="426"/>
        <w:rPr>
          <w:rFonts w:ascii="Arial" w:eastAsia="Times New Roman" w:hAnsi="Arial" w:cs="Arial"/>
          <w:color w:val="auto"/>
          <w:lang w:eastAsia="ar-SA"/>
        </w:rPr>
      </w:pPr>
      <w:r w:rsidRPr="00FE76CC">
        <w:rPr>
          <w:rFonts w:ascii="Arial" w:eastAsia="Times New Roman" w:hAnsi="Arial" w:cs="Arial"/>
          <w:color w:val="auto"/>
          <w:lang w:eastAsia="ar-SA"/>
        </w:rPr>
        <w:t>Jestem świadomy/świadoma odpowiedzialności karnej za złożenie fałszywych oświadczeń. - art. 47 ust. 2 ustawy z dnia 28 kwietnia 2022 r. o zasadach realizacji zadań finansowanych ze środków europejskich w perspektywie finansowej 2021 – 2027 (Dz.U.2022.1079) w zw. z art. 233 § 6 ustawy z dnia 6 czerwca 1997 r. Kodeks Karny (Dz.U.2024.17).</w:t>
      </w:r>
      <w:r>
        <w:rPr>
          <w:rFonts w:ascii="Arial" w:eastAsia="Times New Roman" w:hAnsi="Arial" w:cs="Arial"/>
          <w:color w:val="auto"/>
          <w:lang w:eastAsia="ar-SA"/>
        </w:rPr>
        <w:t>”;</w:t>
      </w:r>
    </w:p>
    <w:p w14:paraId="406BC381" w14:textId="77777777" w:rsidR="00EC20D9" w:rsidRDefault="00EC20D9" w:rsidP="00EC20D9">
      <w:pPr>
        <w:pStyle w:val="Default"/>
        <w:numPr>
          <w:ilvl w:val="0"/>
          <w:numId w:val="32"/>
        </w:numPr>
        <w:autoSpaceDE w:val="0"/>
        <w:spacing w:before="240" w:line="276" w:lineRule="auto"/>
        <w:ind w:left="284" w:hanging="284"/>
      </w:pPr>
      <w:r w:rsidRPr="00DF602A">
        <w:rPr>
          <w:rFonts w:cs="Arial"/>
          <w:b/>
        </w:rPr>
        <w:t xml:space="preserve">We wzorze załącznika nr 4 Zakres danych nt. uczestników Projektu oraz podmiotów obejmowanych wsparciem gromadzonych w CST2021 </w:t>
      </w:r>
      <w:r w:rsidRPr="00DF602A">
        <w:rPr>
          <w:rFonts w:cs="Arial"/>
        </w:rPr>
        <w:t>– nie</w:t>
      </w:r>
      <w:r>
        <w:t xml:space="preserve"> wprowadzono zmian.</w:t>
      </w:r>
    </w:p>
    <w:p w14:paraId="01380867" w14:textId="77777777" w:rsidR="00EC20D9" w:rsidRDefault="00EC20D9" w:rsidP="00EC20D9">
      <w:pPr>
        <w:pStyle w:val="Default"/>
        <w:numPr>
          <w:ilvl w:val="0"/>
          <w:numId w:val="32"/>
        </w:numPr>
        <w:autoSpaceDE w:val="0"/>
        <w:spacing w:before="240" w:line="276" w:lineRule="auto"/>
        <w:ind w:left="284" w:hanging="284"/>
      </w:pPr>
      <w:r w:rsidRPr="00DF602A">
        <w:rPr>
          <w:rFonts w:cs="Arial"/>
          <w:b/>
        </w:rPr>
        <w:lastRenderedPageBreak/>
        <w:t>We wzorze załącznik nr 6 Wzór zestawienia wszystkich dokumentów dotyczących operacji w ramach realizowanego projektu dofinansowanego z programu regionalnego Fundusze Europejskie dla Podkarpacia 2021-2027</w:t>
      </w:r>
      <w:r w:rsidRPr="00DF602A">
        <w:t xml:space="preserve"> – nie wprowadzono zmian.</w:t>
      </w:r>
    </w:p>
    <w:p w14:paraId="5DA71768" w14:textId="77777777" w:rsidR="00EC20D9" w:rsidRPr="00DF602A" w:rsidRDefault="00EC20D9" w:rsidP="00EC20D9">
      <w:pPr>
        <w:pStyle w:val="Default"/>
        <w:numPr>
          <w:ilvl w:val="0"/>
          <w:numId w:val="32"/>
        </w:numPr>
        <w:autoSpaceDE w:val="0"/>
        <w:spacing w:before="240" w:line="276" w:lineRule="auto"/>
        <w:ind w:left="284" w:hanging="284"/>
      </w:pPr>
      <w:r w:rsidRPr="00DF602A">
        <w:rPr>
          <w:rFonts w:cs="Arial"/>
          <w:b/>
        </w:rPr>
        <w:t xml:space="preserve">We wzorze załącznika nr 7 Wzór szczegółowego harmonogramu udzielania wsparcia/ działań w projekcie </w:t>
      </w:r>
      <w:r w:rsidRPr="00DF602A">
        <w:rPr>
          <w:rFonts w:eastAsia="Times New Roman" w:cs="Times New Roman"/>
          <w:lang w:eastAsia="zh-CN"/>
        </w:rPr>
        <w:t>dokonano następujących zmian:</w:t>
      </w:r>
    </w:p>
    <w:p w14:paraId="6E39CF44" w14:textId="77777777" w:rsidR="00EC20D9" w:rsidRPr="00DF602A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DF602A">
        <w:rPr>
          <w:rFonts w:ascii="Arial" w:hAnsi="Arial" w:cs="Arial"/>
          <w:bCs/>
          <w:sz w:val="24"/>
          <w:szCs w:val="24"/>
        </w:rPr>
        <w:t>w tabeli: szósta kolumna otrzymuje brzmienie:</w:t>
      </w:r>
    </w:p>
    <w:p w14:paraId="3AD14AE1" w14:textId="77777777" w:rsidR="00EC20D9" w:rsidRPr="007003B2" w:rsidRDefault="00EC20D9" w:rsidP="00EC20D9">
      <w:pPr>
        <w:autoSpaceDE w:val="0"/>
        <w:autoSpaceDN w:val="0"/>
        <w:adjustRightInd w:val="0"/>
        <w:spacing w:after="0" w:line="276" w:lineRule="auto"/>
        <w:ind w:left="425"/>
        <w:contextualSpacing/>
        <w:rPr>
          <w:rFonts w:ascii="Arial" w:hAnsi="Arial" w:cs="Arial"/>
          <w:bCs/>
          <w:sz w:val="24"/>
          <w:szCs w:val="24"/>
        </w:rPr>
      </w:pPr>
      <w:r w:rsidRPr="007003B2">
        <w:rPr>
          <w:rFonts w:ascii="Arial" w:hAnsi="Arial" w:cs="Arial"/>
          <w:bCs/>
          <w:sz w:val="24"/>
          <w:szCs w:val="24"/>
        </w:rPr>
        <w:t>„Nazwa wykonawcy (np. w przypadku szkoleń, konferencji…) i numer telefonu trenera/ szkoleniowca lub opiekuna szkolenia</w:t>
      </w:r>
      <w:r>
        <w:rPr>
          <w:rFonts w:ascii="Arial" w:hAnsi="Arial" w:cs="Arial"/>
          <w:bCs/>
          <w:sz w:val="24"/>
          <w:szCs w:val="24"/>
        </w:rPr>
        <w:t>/kursu oraz nazwa pracodawcy (w </w:t>
      </w:r>
      <w:r w:rsidRPr="007003B2">
        <w:rPr>
          <w:rFonts w:ascii="Arial" w:hAnsi="Arial" w:cs="Arial"/>
          <w:bCs/>
          <w:sz w:val="24"/>
          <w:szCs w:val="24"/>
        </w:rPr>
        <w:t>przypadku staży zawodowych)”;</w:t>
      </w:r>
    </w:p>
    <w:p w14:paraId="0A32783A" w14:textId="77777777" w:rsidR="00EC20D9" w:rsidRPr="00DF602A" w:rsidRDefault="00EC20D9" w:rsidP="00EC20D9">
      <w:pPr>
        <w:pStyle w:val="Default"/>
        <w:numPr>
          <w:ilvl w:val="0"/>
          <w:numId w:val="32"/>
        </w:numPr>
        <w:autoSpaceDE w:val="0"/>
        <w:spacing w:before="240" w:line="276" w:lineRule="auto"/>
        <w:ind w:left="284" w:hanging="284"/>
        <w:rPr>
          <w:rFonts w:cs="Arial"/>
          <w:b/>
        </w:rPr>
      </w:pPr>
      <w:r w:rsidRPr="005E2899">
        <w:rPr>
          <w:rFonts w:cs="Arial"/>
          <w:b/>
        </w:rPr>
        <w:t>We wzorze załącznika nr 8 Oświadczenie o prowadzeniu biura projektu</w:t>
      </w:r>
      <w:r w:rsidRPr="00DF602A">
        <w:rPr>
          <w:rFonts w:cs="Arial"/>
          <w:b/>
        </w:rPr>
        <w:t xml:space="preserve"> </w:t>
      </w:r>
      <w:r w:rsidRPr="00DF602A">
        <w:rPr>
          <w:rFonts w:cs="Arial"/>
        </w:rPr>
        <w:t>dokonano następujących zmian:</w:t>
      </w:r>
    </w:p>
    <w:p w14:paraId="4D3AFE6B" w14:textId="77777777" w:rsidR="00EC20D9" w:rsidRPr="007003B2" w:rsidRDefault="00EC20D9" w:rsidP="00EC20D9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5" w:hanging="425"/>
        <w:contextualSpacing/>
        <w:rPr>
          <w:rFonts w:ascii="Arial" w:hAnsi="Arial" w:cs="Arial"/>
          <w:bCs/>
          <w:sz w:val="24"/>
          <w:szCs w:val="24"/>
        </w:rPr>
      </w:pPr>
      <w:r w:rsidRPr="007003B2">
        <w:rPr>
          <w:rFonts w:ascii="Arial" w:hAnsi="Arial" w:cs="Arial"/>
          <w:bCs/>
          <w:sz w:val="24"/>
          <w:szCs w:val="24"/>
        </w:rPr>
        <w:t>przypis numer 2 otrzymuje brzmienie:</w:t>
      </w:r>
    </w:p>
    <w:p w14:paraId="6B3F354C" w14:textId="77777777" w:rsidR="00EC20D9" w:rsidRDefault="00EC20D9" w:rsidP="00EC20D9">
      <w:pPr>
        <w:spacing w:after="0" w:line="276" w:lineRule="auto"/>
        <w:ind w:left="426"/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</w:pPr>
      <w:r w:rsidRPr="007E15E6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„</w:t>
      </w:r>
      <w:r w:rsidRPr="007E15E6">
        <w:rPr>
          <w:rFonts w:ascii="Arial" w:eastAsia="Arial Unicode MS" w:hAnsi="Arial" w:cs="Arial"/>
          <w:color w:val="000000"/>
          <w:sz w:val="24"/>
          <w:szCs w:val="24"/>
          <w:u w:color="000000"/>
          <w:vertAlign w:val="superscript"/>
          <w:lang w:eastAsia="pl-PL"/>
        </w:rPr>
        <w:t>2</w:t>
      </w:r>
      <w:r w:rsidRPr="007E15E6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 xml:space="preserve">Dokument powinien być opatrzony podpisem oraz pieczęcią imienną wraz z wskazaniem funkcji / stanowiska danej osoby. W przypadku braku imiennej pieczęci wymagany jest czytelny podpis osoby z imieniem i nazwiskiem wraz z wskazaniem funkcji/stanowiska danej osoby. W sytuacji gdy dokument opatrywany jest podpisem kwalifikowanym w miejscu na podpis należy wpisać Imię i Nazwisko oraz funkcję / stanowisko danej osoby. (np.: 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Jan Kowalski, Prezes Zarządu).”.</w:t>
      </w:r>
    </w:p>
    <w:p w14:paraId="72EC8A0F" w14:textId="77777777" w:rsidR="00EC20D9" w:rsidRDefault="00EC20D9" w:rsidP="00EC20D9">
      <w:pPr>
        <w:pStyle w:val="Default"/>
        <w:numPr>
          <w:ilvl w:val="0"/>
          <w:numId w:val="25"/>
        </w:numPr>
        <w:autoSpaceDE w:val="0"/>
        <w:spacing w:before="240" w:line="276" w:lineRule="auto"/>
      </w:pPr>
      <w:r w:rsidRPr="008E1F5C">
        <w:rPr>
          <w:rFonts w:cs="Arial"/>
          <w:b/>
        </w:rPr>
        <w:t>We wzorze załącznika nr</w:t>
      </w:r>
      <w:r>
        <w:rPr>
          <w:rFonts w:cs="Arial"/>
          <w:b/>
        </w:rPr>
        <w:t xml:space="preserve"> 9</w:t>
      </w:r>
      <w:r w:rsidRPr="00DF602A">
        <w:rPr>
          <w:rFonts w:cs="Arial"/>
          <w:b/>
        </w:rPr>
        <w:t xml:space="preserve"> Taryfikator korekt kosztów pośrednich za naruszenia postanowień Umowy</w:t>
      </w:r>
      <w:r w:rsidRPr="002E04D4">
        <w:t xml:space="preserve"> </w:t>
      </w:r>
      <w:r>
        <w:t>– nie wprowadzono zmian.</w:t>
      </w:r>
    </w:p>
    <w:p w14:paraId="175992EA" w14:textId="0829F15B" w:rsidR="00EC20D9" w:rsidRPr="00EC20D9" w:rsidRDefault="00EC20D9" w:rsidP="00EC20D9">
      <w:pPr>
        <w:pStyle w:val="Akapitzlist"/>
        <w:numPr>
          <w:ilvl w:val="0"/>
          <w:numId w:val="25"/>
        </w:numPr>
        <w:spacing w:before="240" w:after="0" w:line="276" w:lineRule="auto"/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</w:pPr>
      <w:r w:rsidRPr="00DF602A"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  <w:t>We wzorze załącznika nr 10 Wzór sprawo</w:t>
      </w:r>
      <w:r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  <w:t>zdania z zachowania trwałości w </w:t>
      </w:r>
      <w:r w:rsidRPr="00DF602A">
        <w:rPr>
          <w:rFonts w:ascii="Arial" w:eastAsia="Arial Unicode MS" w:hAnsi="Arial" w:cs="Arial"/>
          <w:b/>
          <w:color w:val="000000"/>
          <w:sz w:val="24"/>
          <w:szCs w:val="24"/>
          <w:u w:color="000000"/>
          <w:lang w:eastAsia="pl-PL"/>
        </w:rPr>
        <w:t xml:space="preserve">ramach programu regionalnego FEP 2021-2027 </w:t>
      </w:r>
      <w:r w:rsidRPr="00DF602A">
        <w:rPr>
          <w:rFonts w:ascii="Arial" w:eastAsia="Arial Unicode MS" w:hAnsi="Arial" w:cs="Arial"/>
          <w:color w:val="000000"/>
          <w:sz w:val="24"/>
          <w:szCs w:val="24"/>
          <w:u w:color="000000"/>
          <w:lang w:eastAsia="pl-PL"/>
        </w:rPr>
        <w:t>– nie wprowadzono zmian.</w:t>
      </w:r>
    </w:p>
    <w:p w14:paraId="1D0CC74A" w14:textId="383D00EF" w:rsidR="009A4842" w:rsidRPr="007E15E6" w:rsidRDefault="009A4842" w:rsidP="009A4842">
      <w:pPr>
        <w:spacing w:before="240" w:after="240" w:line="276" w:lineRule="auto"/>
        <w:rPr>
          <w:rFonts w:ascii="Arial" w:eastAsia="Arial Unicode MS" w:hAnsi="Arial" w:cs="Arial"/>
          <w:color w:val="000000"/>
          <w:sz w:val="24"/>
          <w:szCs w:val="24"/>
          <w:lang w:eastAsia="pl-PL"/>
        </w:rPr>
      </w:pPr>
      <w:r w:rsidRPr="007E15E6">
        <w:rPr>
          <w:rFonts w:ascii="Arial" w:hAnsi="Arial" w:cs="Arial"/>
          <w:iCs/>
          <w:sz w:val="24"/>
          <w:szCs w:val="24"/>
        </w:rPr>
        <w:t>Ponadto informuję, że ww. wzorach dokumentów uaktualnione zostały publikatory dzienników ustaw oraz odwołania do paragrafów.</w:t>
      </w:r>
    </w:p>
    <w:p w14:paraId="0E461A4F" w14:textId="77777777" w:rsidR="009A4842" w:rsidRPr="007E15E6" w:rsidRDefault="009A4842" w:rsidP="009A4842">
      <w:pPr>
        <w:spacing w:before="240" w:after="240"/>
        <w:contextualSpacing/>
        <w:rPr>
          <w:rFonts w:ascii="Arial" w:hAnsi="Arial" w:cs="Arial"/>
          <w:b/>
          <w:iCs/>
          <w:sz w:val="24"/>
          <w:szCs w:val="24"/>
        </w:rPr>
      </w:pPr>
      <w:r w:rsidRPr="007E15E6">
        <w:rPr>
          <w:rFonts w:ascii="Arial" w:hAnsi="Arial" w:cs="Arial"/>
          <w:b/>
          <w:iCs/>
          <w:sz w:val="24"/>
          <w:szCs w:val="24"/>
        </w:rPr>
        <w:t>Przyjąłem</w:t>
      </w:r>
      <w:r>
        <w:rPr>
          <w:rFonts w:ascii="Arial" w:hAnsi="Arial" w:cs="Arial"/>
          <w:b/>
          <w:iCs/>
          <w:sz w:val="24"/>
          <w:szCs w:val="24"/>
        </w:rPr>
        <w:t>/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am</w:t>
      </w:r>
      <w:proofErr w:type="spellEnd"/>
      <w:r w:rsidRPr="007E15E6">
        <w:rPr>
          <w:rFonts w:ascii="Arial" w:hAnsi="Arial" w:cs="Arial"/>
          <w:b/>
          <w:iCs/>
          <w:sz w:val="24"/>
          <w:szCs w:val="24"/>
        </w:rPr>
        <w:t xml:space="preserve"> do wiadomości</w:t>
      </w:r>
      <w:r w:rsidRPr="007E15E6">
        <w:rPr>
          <w:rFonts w:ascii="Arial" w:hAnsi="Arial" w:cs="Arial"/>
          <w:b/>
          <w:sz w:val="24"/>
          <w:szCs w:val="24"/>
        </w:rPr>
        <w:t xml:space="preserve"> powyższe oraz </w:t>
      </w:r>
      <w:r w:rsidRPr="007E15E6">
        <w:rPr>
          <w:rFonts w:ascii="Arial" w:hAnsi="Arial" w:cs="Arial"/>
          <w:b/>
          <w:iCs/>
          <w:sz w:val="24"/>
          <w:szCs w:val="24"/>
        </w:rPr>
        <w:t xml:space="preserve">wyrażam zgodę na podpisanie </w:t>
      </w:r>
    </w:p>
    <w:p w14:paraId="326BF38F" w14:textId="21A96897" w:rsidR="009A4842" w:rsidRPr="007E15E6" w:rsidRDefault="009A4842" w:rsidP="009A4842">
      <w:pPr>
        <w:spacing w:before="240" w:after="720"/>
        <w:contextualSpacing/>
        <w:rPr>
          <w:rFonts w:ascii="Arial" w:hAnsi="Arial" w:cs="Arial"/>
          <w:bCs/>
          <w:sz w:val="24"/>
          <w:szCs w:val="24"/>
        </w:rPr>
      </w:pPr>
      <w:r w:rsidRPr="007E15E6">
        <w:rPr>
          <w:rFonts w:ascii="Arial" w:hAnsi="Arial" w:cs="Arial"/>
          <w:b/>
          <w:sz w:val="24"/>
          <w:szCs w:val="24"/>
        </w:rPr>
        <w:t xml:space="preserve">Umowy </w:t>
      </w:r>
      <w:r w:rsidRPr="007E15E6">
        <w:rPr>
          <w:rFonts w:ascii="Arial" w:hAnsi="Arial" w:cs="Arial"/>
          <w:b/>
          <w:iCs/>
          <w:sz w:val="24"/>
          <w:szCs w:val="24"/>
        </w:rPr>
        <w:t xml:space="preserve">o dofinansowanie Projektu w ramach Priorytetu nr FEPK.07 „Kapitał ludzki gotowy do zmian” programu regionalnego Fundusze Europejskie dla Podkarpacia 2021-2027 </w:t>
      </w:r>
      <w:r w:rsidR="00AF1014">
        <w:rPr>
          <w:rFonts w:ascii="Arial" w:hAnsi="Arial" w:cs="Arial"/>
          <w:b/>
          <w:sz w:val="24"/>
          <w:szCs w:val="24"/>
        </w:rPr>
        <w:t xml:space="preserve">– wersja elektroniczna </w:t>
      </w:r>
      <w:r w:rsidRPr="007E15E6">
        <w:rPr>
          <w:rFonts w:ascii="Arial" w:hAnsi="Arial" w:cs="Arial"/>
          <w:b/>
          <w:iCs/>
          <w:sz w:val="24"/>
          <w:szCs w:val="24"/>
        </w:rPr>
        <w:t>z </w:t>
      </w:r>
      <w:r w:rsidRPr="007E15E6">
        <w:rPr>
          <w:rFonts w:ascii="Arial" w:hAnsi="Arial" w:cs="Arial"/>
          <w:b/>
          <w:sz w:val="24"/>
          <w:szCs w:val="24"/>
        </w:rPr>
        <w:t>ww. zmianami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F1014">
        <w:rPr>
          <w:rFonts w:ascii="Arial" w:hAnsi="Arial" w:cs="Arial"/>
          <w:b/>
          <w:sz w:val="24"/>
          <w:szCs w:val="24"/>
        </w:rPr>
        <w:t>(tj. </w:t>
      </w:r>
      <w:r w:rsidRPr="00B10F96">
        <w:rPr>
          <w:rFonts w:ascii="Arial" w:hAnsi="Arial" w:cs="Arial"/>
          <w:b/>
          <w:sz w:val="24"/>
          <w:szCs w:val="24"/>
        </w:rPr>
        <w:t xml:space="preserve">wprowadzonymi </w:t>
      </w:r>
      <w:r w:rsidRPr="00AE6E00">
        <w:rPr>
          <w:rFonts w:ascii="Arial" w:hAnsi="Arial" w:cs="Arial"/>
          <w:b/>
          <w:sz w:val="24"/>
          <w:szCs w:val="24"/>
        </w:rPr>
        <w:t>zgodnie z Uchwałą</w:t>
      </w:r>
      <w:r w:rsidRPr="00AE6E00">
        <w:rPr>
          <w:rFonts w:ascii="Arial" w:eastAsia="Times New Roman" w:hAnsi="Arial" w:cs="Arial"/>
          <w:b/>
          <w:iCs/>
          <w:color w:val="000000"/>
          <w:sz w:val="24"/>
          <w:szCs w:val="24"/>
          <w:lang w:eastAsia="pl-PL"/>
        </w:rPr>
        <w:t xml:space="preserve"> </w:t>
      </w:r>
      <w:r w:rsidRPr="00AE6E00">
        <w:rPr>
          <w:rFonts w:ascii="Arial" w:eastAsia="Times New Roman" w:hAnsi="Arial" w:cs="Times New Roman"/>
          <w:b/>
          <w:sz w:val="24"/>
          <w:szCs w:val="24"/>
          <w:lang w:eastAsia="zh-CN"/>
        </w:rPr>
        <w:t xml:space="preserve">nr  </w:t>
      </w:r>
      <w:r w:rsidRPr="00AE6E00">
        <w:rPr>
          <w:rFonts w:ascii="Arial" w:hAnsi="Arial" w:cs="Arial"/>
          <w:b/>
          <w:iCs/>
          <w:sz w:val="24"/>
          <w:szCs w:val="24"/>
        </w:rPr>
        <w:t>572/12184/24 z</w:t>
      </w:r>
      <w:r w:rsidRPr="00AE6E00">
        <w:rPr>
          <w:rFonts w:ascii="Arial" w:eastAsia="Times New Roman" w:hAnsi="Arial" w:cs="Times New Roman"/>
          <w:b/>
          <w:sz w:val="24"/>
          <w:szCs w:val="24"/>
          <w:lang w:eastAsia="zh-CN"/>
        </w:rPr>
        <w:t xml:space="preserve"> dnia 27 lutego 2024 r.</w:t>
      </w:r>
      <w:r w:rsidRPr="00AE6E00">
        <w:rPr>
          <w:rFonts w:ascii="Arial" w:hAnsi="Arial" w:cs="Arial"/>
          <w:b/>
          <w:sz w:val="24"/>
          <w:szCs w:val="24"/>
        </w:rPr>
        <w:t xml:space="preserve"> </w:t>
      </w:r>
      <w:r w:rsidRPr="00AE6E00">
        <w:rPr>
          <w:rFonts w:ascii="Arial" w:eastAsia="Times New Roman" w:hAnsi="Arial" w:cs="Arial"/>
          <w:b/>
          <w:iCs/>
          <w:color w:val="000000"/>
          <w:sz w:val="24"/>
          <w:szCs w:val="24"/>
          <w:lang w:eastAsia="pl-PL"/>
        </w:rPr>
        <w:t xml:space="preserve">Zarządu Województwa Podkarpackiego oraz Uchwałą nr </w:t>
      </w:r>
      <w:r w:rsidRPr="00AE6E00">
        <w:rPr>
          <w:rFonts w:ascii="Arial" w:hAnsi="Arial" w:cs="Arial"/>
          <w:b/>
          <w:iCs/>
          <w:sz w:val="24"/>
          <w:szCs w:val="24"/>
        </w:rPr>
        <w:t>572/12186/24 z</w:t>
      </w:r>
      <w:r w:rsidR="00AF1014">
        <w:rPr>
          <w:rFonts w:ascii="Arial" w:eastAsia="Times New Roman" w:hAnsi="Arial" w:cs="Arial"/>
          <w:b/>
          <w:iCs/>
          <w:color w:val="000000"/>
          <w:sz w:val="24"/>
          <w:szCs w:val="24"/>
          <w:lang w:eastAsia="pl-PL"/>
        </w:rPr>
        <w:t xml:space="preserve"> dnia 27 </w:t>
      </w:r>
      <w:r w:rsidRPr="00AE6E00">
        <w:rPr>
          <w:rFonts w:ascii="Arial" w:eastAsia="Times New Roman" w:hAnsi="Arial" w:cs="Arial"/>
          <w:b/>
          <w:iCs/>
          <w:color w:val="000000"/>
          <w:sz w:val="24"/>
          <w:szCs w:val="24"/>
          <w:lang w:eastAsia="pl-PL"/>
        </w:rPr>
        <w:t>lutego 2024 r. Zarządu Województwa Podkarpackiego</w:t>
      </w:r>
      <w:r w:rsidRPr="00AE6E00">
        <w:rPr>
          <w:rFonts w:ascii="Arial" w:hAnsi="Arial" w:cs="Arial"/>
          <w:b/>
          <w:bCs/>
          <w:sz w:val="24"/>
          <w:szCs w:val="24"/>
        </w:rPr>
        <w:t>).</w:t>
      </w:r>
    </w:p>
    <w:p w14:paraId="726B8AE4" w14:textId="77777777" w:rsidR="009A4842" w:rsidRPr="007E15E6" w:rsidRDefault="009A4842" w:rsidP="009A4842">
      <w:pPr>
        <w:spacing w:before="240" w:after="720"/>
        <w:contextualSpacing/>
        <w:rPr>
          <w:rFonts w:ascii="Arial" w:hAnsi="Arial" w:cs="Arial"/>
          <w:bCs/>
          <w:sz w:val="24"/>
          <w:szCs w:val="24"/>
        </w:rPr>
      </w:pPr>
    </w:p>
    <w:p w14:paraId="22BC33C8" w14:textId="77777777" w:rsidR="009A4842" w:rsidRPr="007E15E6" w:rsidRDefault="009A4842" w:rsidP="009A4842">
      <w:pPr>
        <w:spacing w:before="240" w:after="720"/>
        <w:contextualSpacing/>
        <w:rPr>
          <w:rFonts w:ascii="Arial" w:hAnsi="Arial" w:cs="Arial"/>
          <w:bCs/>
          <w:sz w:val="24"/>
          <w:szCs w:val="24"/>
        </w:rPr>
      </w:pPr>
    </w:p>
    <w:p w14:paraId="291B4950" w14:textId="77777777" w:rsidR="009A4842" w:rsidRPr="007E15E6" w:rsidRDefault="009A4842" w:rsidP="009A4842">
      <w:pPr>
        <w:spacing w:before="240" w:after="720"/>
        <w:contextualSpacing/>
        <w:rPr>
          <w:rFonts w:ascii="Arial" w:hAnsi="Arial" w:cs="Arial"/>
          <w:bCs/>
          <w:sz w:val="24"/>
          <w:szCs w:val="24"/>
        </w:rPr>
      </w:pPr>
    </w:p>
    <w:p w14:paraId="16D84ABF" w14:textId="77777777" w:rsidR="009A4842" w:rsidRPr="007E15E6" w:rsidRDefault="009A4842" w:rsidP="009A4842">
      <w:pPr>
        <w:spacing w:before="720" w:after="240"/>
        <w:contextualSpacing/>
        <w:rPr>
          <w:rFonts w:ascii="Arial" w:hAnsi="Arial" w:cs="Arial"/>
          <w:b/>
          <w:bCs/>
          <w:sz w:val="24"/>
          <w:szCs w:val="24"/>
        </w:rPr>
      </w:pPr>
      <w:permStart w:id="858091091" w:edGrp="everyone"/>
      <w:r w:rsidRPr="007E15E6">
        <w:rPr>
          <w:rFonts w:ascii="Arial" w:hAnsi="Arial" w:cs="Arial"/>
          <w:b/>
          <w:bCs/>
          <w:sz w:val="24"/>
          <w:szCs w:val="24"/>
        </w:rPr>
        <w:t>…………………..……………………..</w:t>
      </w:r>
      <w:permEnd w:id="858091091"/>
    </w:p>
    <w:p w14:paraId="02B83C36" w14:textId="77777777" w:rsidR="009A4842" w:rsidRPr="00D93130" w:rsidRDefault="009A4842" w:rsidP="009A4842">
      <w:pPr>
        <w:spacing w:before="720" w:after="240"/>
        <w:contextualSpacing/>
        <w:rPr>
          <w:rFonts w:ascii="Arial" w:hAnsi="Arial" w:cs="Arial"/>
          <w:sz w:val="24"/>
          <w:szCs w:val="24"/>
        </w:rPr>
      </w:pPr>
      <w:r w:rsidRPr="007E15E6">
        <w:rPr>
          <w:rFonts w:ascii="Arial" w:hAnsi="Arial" w:cs="Arial"/>
          <w:b/>
          <w:bCs/>
          <w:sz w:val="24"/>
          <w:szCs w:val="24"/>
        </w:rPr>
        <w:t>(podpis Beneficjenta)</w:t>
      </w:r>
    </w:p>
    <w:p w14:paraId="49AB0D8E" w14:textId="62B8AD50" w:rsidR="00D93130" w:rsidRPr="00D93130" w:rsidRDefault="00D93130" w:rsidP="009A4842">
      <w:pPr>
        <w:spacing w:before="240" w:after="240"/>
        <w:contextualSpacing/>
        <w:rPr>
          <w:rFonts w:ascii="Arial" w:hAnsi="Arial" w:cs="Arial"/>
          <w:sz w:val="24"/>
          <w:szCs w:val="24"/>
        </w:rPr>
      </w:pPr>
    </w:p>
    <w:sectPr w:rsidR="00D93130" w:rsidRPr="00D93130" w:rsidSect="00D1057E">
      <w:footerReference w:type="default" r:id="rId10"/>
      <w:headerReference w:type="first" r:id="rId11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2FAE05F" w16cex:dateUtc="2024-02-05T19:44:00Z"/>
  <w16cex:commentExtensible w16cex:durableId="013466B6" w16cex:dateUtc="2024-02-05T19:48:00Z"/>
  <w16cex:commentExtensible w16cex:durableId="3DA10A06" w16cex:dateUtc="2024-02-05T20:05:00Z"/>
  <w16cex:commentExtensible w16cex:durableId="38D29AC4" w16cex:dateUtc="2024-02-05T20:11:00Z"/>
  <w16cex:commentExtensible w16cex:durableId="73A21666" w16cex:dateUtc="2024-02-05T20:17:00Z"/>
  <w16cex:commentExtensible w16cex:durableId="11B4E9E3" w16cex:dateUtc="2024-02-05T20:18:00Z"/>
  <w16cex:commentExtensible w16cex:durableId="20AA91B8" w16cex:dateUtc="2024-02-05T20:22:00Z"/>
  <w16cex:commentExtensible w16cex:durableId="0E16DD6B" w16cex:dateUtc="2024-02-05T20:23:00Z"/>
  <w16cex:commentExtensible w16cex:durableId="0A78E8F9" w16cex:dateUtc="2024-02-05T20:25:00Z"/>
  <w16cex:commentExtensible w16cex:durableId="32353307" w16cex:dateUtc="2024-02-05T20:27:00Z"/>
  <w16cex:commentExtensible w16cex:durableId="0946DB7A" w16cex:dateUtc="2024-02-05T2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DEE74B" w16cid:durableId="296B7AC1"/>
  <w16cid:commentId w16cid:paraId="64751B8C" w16cid:durableId="296B7F22"/>
  <w16cid:commentId w16cid:paraId="05E7C5C4" w16cid:durableId="296B7CE6"/>
  <w16cid:commentId w16cid:paraId="5F4FDCDF" w16cid:durableId="296B8068"/>
  <w16cid:commentId w16cid:paraId="3D4B7826" w16cid:durableId="296B81C2"/>
  <w16cid:commentId w16cid:paraId="01498D2C" w16cid:durableId="3DA10A06"/>
  <w16cid:commentId w16cid:paraId="3E36B151" w16cid:durableId="296B8330"/>
  <w16cid:commentId w16cid:paraId="010995AD" w16cid:durableId="296B8799"/>
  <w16cid:commentId w16cid:paraId="3F08FFFC" w16cid:durableId="296B9584"/>
  <w16cid:commentId w16cid:paraId="645C40AD" w16cid:durableId="38D29AC4"/>
  <w16cid:commentId w16cid:paraId="52E6B7F4" w16cid:durableId="73A21666"/>
  <w16cid:commentId w16cid:paraId="0BDBA597" w16cid:durableId="11B4E9E3"/>
  <w16cid:commentId w16cid:paraId="1FE2F7CD" w16cid:durableId="20AA91B8"/>
  <w16cid:commentId w16cid:paraId="6B14069F" w16cid:durableId="0E16DD6B"/>
  <w16cid:commentId w16cid:paraId="3ACB7763" w16cid:durableId="0A78E8F9"/>
  <w16cid:commentId w16cid:paraId="7188EBC1" w16cid:durableId="32353307"/>
  <w16cid:commentId w16cid:paraId="19C6A5FE" w16cid:durableId="0946DB7A"/>
  <w16cid:commentId w16cid:paraId="4D230397" w16cid:durableId="296B95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6F412" w14:textId="77777777" w:rsidR="008C29DA" w:rsidRDefault="008C29DA" w:rsidP="00D93130">
      <w:pPr>
        <w:spacing w:after="0" w:line="240" w:lineRule="auto"/>
      </w:pPr>
      <w:r>
        <w:separator/>
      </w:r>
    </w:p>
  </w:endnote>
  <w:endnote w:type="continuationSeparator" w:id="0">
    <w:p w14:paraId="6533C3AA" w14:textId="77777777" w:rsidR="008C29DA" w:rsidRDefault="008C29DA" w:rsidP="00D9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410827"/>
      <w:docPartObj>
        <w:docPartGallery w:val="Page Numbers (Bottom of Page)"/>
        <w:docPartUnique/>
      </w:docPartObj>
    </w:sdtPr>
    <w:sdtEndPr/>
    <w:sdtContent>
      <w:p w14:paraId="69ECE368" w14:textId="1994FE9C" w:rsidR="003D7A0C" w:rsidRDefault="003D7A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C11">
          <w:rPr>
            <w:noProof/>
          </w:rPr>
          <w:t>2</w:t>
        </w:r>
        <w:r>
          <w:fldChar w:fldCharType="end"/>
        </w:r>
      </w:p>
    </w:sdtContent>
  </w:sdt>
  <w:p w14:paraId="3FDCF468" w14:textId="77777777" w:rsidR="003D7A0C" w:rsidRPr="00FF5C03" w:rsidRDefault="003D7A0C" w:rsidP="00810072">
    <w:pPr>
      <w:pStyle w:val="Stopka"/>
      <w:tabs>
        <w:tab w:val="clear" w:pos="4536"/>
        <w:tab w:val="clear" w:pos="9072"/>
        <w:tab w:val="left" w:pos="5892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83870" w14:textId="77777777" w:rsidR="008C29DA" w:rsidRDefault="008C29DA" w:rsidP="00D93130">
      <w:pPr>
        <w:spacing w:after="0" w:line="240" w:lineRule="auto"/>
      </w:pPr>
      <w:r>
        <w:separator/>
      </w:r>
    </w:p>
  </w:footnote>
  <w:footnote w:type="continuationSeparator" w:id="0">
    <w:p w14:paraId="33867716" w14:textId="77777777" w:rsidR="008C29DA" w:rsidRDefault="008C29DA" w:rsidP="00D93130">
      <w:pPr>
        <w:spacing w:after="0" w:line="240" w:lineRule="auto"/>
      </w:pPr>
      <w:r>
        <w:continuationSeparator/>
      </w:r>
    </w:p>
  </w:footnote>
  <w:footnote w:id="1">
    <w:p w14:paraId="0653990A" w14:textId="77777777" w:rsidR="00EC20D9" w:rsidRPr="00C22C9A" w:rsidRDefault="00EC20D9" w:rsidP="00EC20D9">
      <w:pPr>
        <w:pStyle w:val="Tekstprzypisudolnego1"/>
        <w:ind w:left="142" w:hanging="142"/>
        <w:rPr>
          <w:rFonts w:ascii="Arial" w:hAnsi="Arial" w:cs="Arial"/>
          <w:color w:val="auto"/>
          <w:sz w:val="18"/>
          <w:szCs w:val="18"/>
        </w:rPr>
      </w:pPr>
      <w:r w:rsidRPr="00C22C9A">
        <w:rPr>
          <w:rFonts w:ascii="Arial" w:eastAsia="Arial" w:hAnsi="Arial" w:cs="Arial"/>
          <w:sz w:val="18"/>
          <w:szCs w:val="18"/>
          <w:vertAlign w:val="superscript"/>
        </w:rPr>
        <w:footnoteRef/>
      </w:r>
      <w:r w:rsidRPr="00C22C9A">
        <w:rPr>
          <w:rFonts w:ascii="Arial" w:eastAsia="Calibri" w:hAnsi="Arial" w:cs="Arial"/>
          <w:sz w:val="18"/>
          <w:szCs w:val="18"/>
        </w:rPr>
        <w:t xml:space="preserve"> Należy wskazać, zgodnie z Regulaminem wyboru projektów. </w:t>
      </w:r>
    </w:p>
  </w:footnote>
  <w:footnote w:id="2">
    <w:p w14:paraId="5022CF00" w14:textId="77777777" w:rsidR="00EC20D9" w:rsidRPr="006F1250" w:rsidRDefault="00EC20D9" w:rsidP="00EC20D9">
      <w:pPr>
        <w:pStyle w:val="Tekstprzypisudolnego1"/>
        <w:rPr>
          <w:rFonts w:ascii="Arial" w:hAnsi="Arial" w:cs="Arial"/>
          <w:color w:val="auto"/>
          <w:sz w:val="18"/>
          <w:szCs w:val="18"/>
        </w:rPr>
      </w:pPr>
      <w:r w:rsidRPr="00C22C9A">
        <w:rPr>
          <w:rFonts w:ascii="Arial" w:eastAsia="Arial" w:hAnsi="Arial" w:cs="Arial"/>
          <w:sz w:val="18"/>
          <w:szCs w:val="18"/>
          <w:vertAlign w:val="superscript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6F1250">
        <w:rPr>
          <w:rFonts w:ascii="Arial" w:eastAsia="Calibri" w:hAnsi="Arial" w:cs="Arial"/>
          <w:sz w:val="18"/>
          <w:szCs w:val="18"/>
        </w:rPr>
        <w:t>W sytuacji gdy, z przyczyn obiektywnych nie jest możliwe złożenie zabezpieczenia przez Beneficjenta we wskazanym terminie, Instytucja Pośrednicząca może wyrazić zgodę na przedłużenie terminu.</w:t>
      </w:r>
    </w:p>
  </w:footnote>
  <w:footnote w:id="3">
    <w:p w14:paraId="626C1FF2" w14:textId="77777777" w:rsidR="00EC20D9" w:rsidRPr="006F1250" w:rsidRDefault="00EC20D9" w:rsidP="00EC20D9">
      <w:pPr>
        <w:pStyle w:val="Tekstprzypisudolnego"/>
      </w:pPr>
      <w:r w:rsidRPr="006F125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F1250">
        <w:rPr>
          <w:rFonts w:ascii="Arial" w:hAnsi="Arial" w:cs="Arial"/>
          <w:sz w:val="18"/>
          <w:szCs w:val="18"/>
        </w:rPr>
        <w:t xml:space="preserve"> Jeśli dotyczy.</w:t>
      </w:r>
    </w:p>
  </w:footnote>
  <w:footnote w:id="4">
    <w:p w14:paraId="691264CC" w14:textId="77777777" w:rsidR="00EC20D9" w:rsidRPr="0071407B" w:rsidRDefault="00EC20D9" w:rsidP="00EC20D9">
      <w:pPr>
        <w:pStyle w:val="Tekstprzypisudolnego"/>
        <w:rPr>
          <w:rFonts w:ascii="Arial" w:hAnsi="Arial" w:cs="Arial"/>
          <w:sz w:val="18"/>
          <w:szCs w:val="18"/>
        </w:rPr>
      </w:pPr>
      <w:r w:rsidRPr="0071407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407B">
        <w:rPr>
          <w:rFonts w:ascii="Arial" w:hAnsi="Arial" w:cs="Arial"/>
          <w:sz w:val="18"/>
          <w:szCs w:val="18"/>
        </w:rPr>
        <w:t xml:space="preserve"> </w:t>
      </w:r>
      <w:r w:rsidRPr="00061075">
        <w:rPr>
          <w:rFonts w:ascii="Arial" w:hAnsi="Arial" w:cs="Arial"/>
          <w:sz w:val="18"/>
          <w:szCs w:val="18"/>
        </w:rPr>
        <w:t>Dotyczy grup szkoleniowych obejmujących powyżej 5 uczestników szkol</w:t>
      </w:r>
      <w:r w:rsidRPr="001B3246">
        <w:rPr>
          <w:rFonts w:ascii="Arial" w:hAnsi="Arial" w:cs="Arial"/>
          <w:sz w:val="18"/>
          <w:szCs w:val="18"/>
        </w:rPr>
        <w:t>eń.</w:t>
      </w:r>
    </w:p>
  </w:footnote>
  <w:footnote w:id="5">
    <w:p w14:paraId="01B1D6CE" w14:textId="77777777" w:rsidR="00EC20D9" w:rsidRDefault="00EC20D9" w:rsidP="00EC20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94287">
        <w:rPr>
          <w:rFonts w:ascii="Arial" w:hAnsi="Arial" w:cs="Arial"/>
          <w:sz w:val="18"/>
          <w:szCs w:val="18"/>
        </w:rPr>
        <w:t xml:space="preserve">Na numer telefonu trenera/ szkoleniowca lub opiekuna szkolenia/kursu podany w szczegółowym harmonogramie </w:t>
      </w:r>
      <w:r>
        <w:rPr>
          <w:rFonts w:ascii="Arial" w:hAnsi="Arial" w:cs="Arial"/>
          <w:sz w:val="18"/>
          <w:szCs w:val="18"/>
        </w:rPr>
        <w:t xml:space="preserve">udzielania </w:t>
      </w:r>
      <w:r w:rsidRPr="00594287">
        <w:rPr>
          <w:rFonts w:ascii="Arial" w:hAnsi="Arial" w:cs="Arial"/>
          <w:sz w:val="18"/>
          <w:szCs w:val="18"/>
        </w:rPr>
        <w:t>wsparcia</w:t>
      </w:r>
      <w:r>
        <w:rPr>
          <w:rFonts w:ascii="Arial" w:hAnsi="Arial" w:cs="Arial"/>
          <w:sz w:val="18"/>
          <w:szCs w:val="18"/>
        </w:rPr>
        <w:t>/działań w projekcie</w:t>
      </w:r>
      <w:r w:rsidRPr="00594287">
        <w:rPr>
          <w:rFonts w:ascii="Arial" w:hAnsi="Arial" w:cs="Arial"/>
          <w:sz w:val="18"/>
          <w:szCs w:val="18"/>
        </w:rPr>
        <w:t xml:space="preserve"> – załącznik nr 7 do Umowy.</w:t>
      </w:r>
    </w:p>
  </w:footnote>
  <w:footnote w:id="6">
    <w:p w14:paraId="1E8A5782" w14:textId="77777777" w:rsidR="00EC20D9" w:rsidRPr="0071407B" w:rsidRDefault="00EC20D9" w:rsidP="00EC20D9">
      <w:pPr>
        <w:pStyle w:val="Tekstprzypisudolnego"/>
        <w:rPr>
          <w:rFonts w:ascii="Arial" w:hAnsi="Arial" w:cs="Arial"/>
          <w:sz w:val="18"/>
          <w:szCs w:val="18"/>
        </w:rPr>
      </w:pPr>
      <w:r w:rsidRPr="0071407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407B">
        <w:rPr>
          <w:rFonts w:ascii="Arial" w:hAnsi="Arial" w:cs="Arial"/>
          <w:sz w:val="18"/>
          <w:szCs w:val="18"/>
        </w:rPr>
        <w:t xml:space="preserve"> Lista obecności musi zawierać datę zajęć, numer projektu i nazwę szkolenia.</w:t>
      </w:r>
    </w:p>
  </w:footnote>
  <w:footnote w:id="7">
    <w:p w14:paraId="3C4BD252" w14:textId="77777777" w:rsidR="00EC20D9" w:rsidRPr="0071407B" w:rsidRDefault="00EC20D9" w:rsidP="00EC20D9">
      <w:pPr>
        <w:pStyle w:val="Tekstprzypisudolnego"/>
        <w:rPr>
          <w:rFonts w:ascii="Arial" w:hAnsi="Arial" w:cs="Arial"/>
          <w:sz w:val="18"/>
          <w:szCs w:val="18"/>
        </w:rPr>
      </w:pPr>
      <w:r w:rsidRPr="0071407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407B">
        <w:rPr>
          <w:rFonts w:ascii="Arial" w:hAnsi="Arial" w:cs="Arial"/>
          <w:sz w:val="18"/>
          <w:szCs w:val="18"/>
        </w:rPr>
        <w:t xml:space="preserve"> Tytuł wiadomości e-mail musi zawierać numer projektu i nazwę szkolenia.</w:t>
      </w:r>
    </w:p>
  </w:footnote>
  <w:footnote w:id="8">
    <w:p w14:paraId="43D07831" w14:textId="77777777" w:rsidR="00EC20D9" w:rsidRPr="005C1723" w:rsidRDefault="00EC20D9" w:rsidP="00EC20D9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C1723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5C1723">
        <w:rPr>
          <w:rFonts w:ascii="Arial" w:hAnsi="Arial" w:cs="Arial"/>
          <w:sz w:val="18"/>
          <w:szCs w:val="18"/>
        </w:rPr>
        <w:t>Dotyczy, jeżeli Projekt jest realizowany w partnerstwie</w:t>
      </w:r>
    </w:p>
  </w:footnote>
  <w:footnote w:id="9">
    <w:p w14:paraId="2F9FD8ED" w14:textId="77777777" w:rsidR="00EC20D9" w:rsidRDefault="00EC20D9" w:rsidP="00EC20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07">
        <w:rPr>
          <w:rFonts w:ascii="Arial" w:hAnsi="Arial" w:cs="Arial"/>
          <w:sz w:val="18"/>
          <w:szCs w:val="18"/>
        </w:rPr>
        <w:t>Dotyczy, jeżeli Projekt jest realizowany w partnerstwie</w:t>
      </w:r>
      <w:r>
        <w:rPr>
          <w:rFonts w:ascii="Arial" w:hAnsi="Arial" w:cs="Arial"/>
          <w:sz w:val="18"/>
          <w:szCs w:val="18"/>
        </w:rPr>
        <w:t xml:space="preserve"> i przewidziano w nim udzielanie pomocy de </w:t>
      </w:r>
      <w:proofErr w:type="spellStart"/>
      <w:r>
        <w:rPr>
          <w:rFonts w:ascii="Arial" w:hAnsi="Arial" w:cs="Arial"/>
          <w:sz w:val="18"/>
          <w:szCs w:val="18"/>
        </w:rPr>
        <w:t>minimis</w:t>
      </w:r>
      <w:proofErr w:type="spellEnd"/>
      <w:r>
        <w:rPr>
          <w:rFonts w:ascii="Arial" w:hAnsi="Arial" w:cs="Arial"/>
          <w:sz w:val="18"/>
          <w:szCs w:val="18"/>
        </w:rPr>
        <w:t xml:space="preserve"> przez Partnera.</w:t>
      </w:r>
    </w:p>
  </w:footnote>
  <w:footnote w:id="10">
    <w:p w14:paraId="2251CFDF" w14:textId="77777777" w:rsidR="00EC20D9" w:rsidRDefault="00EC20D9" w:rsidP="00EC20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07">
        <w:rPr>
          <w:rFonts w:ascii="Arial" w:hAnsi="Arial" w:cs="Arial"/>
          <w:sz w:val="18"/>
          <w:szCs w:val="18"/>
        </w:rPr>
        <w:t>Dotyczy, jeżeli Projekt jest realizowany w partnerstwie</w:t>
      </w:r>
      <w:r>
        <w:rPr>
          <w:rFonts w:ascii="Arial" w:hAnsi="Arial" w:cs="Arial"/>
          <w:sz w:val="18"/>
          <w:szCs w:val="18"/>
        </w:rPr>
        <w:t xml:space="preserve"> i przewidziano w nim udzielanie pomocy de </w:t>
      </w:r>
      <w:proofErr w:type="spellStart"/>
      <w:r>
        <w:rPr>
          <w:rFonts w:ascii="Arial" w:hAnsi="Arial" w:cs="Arial"/>
          <w:sz w:val="18"/>
          <w:szCs w:val="18"/>
        </w:rPr>
        <w:t>minimis</w:t>
      </w:r>
      <w:proofErr w:type="spellEnd"/>
      <w:r>
        <w:rPr>
          <w:rFonts w:ascii="Arial" w:hAnsi="Arial" w:cs="Arial"/>
          <w:sz w:val="18"/>
          <w:szCs w:val="18"/>
        </w:rPr>
        <w:t xml:space="preserve"> przez Partnera.</w:t>
      </w:r>
    </w:p>
  </w:footnote>
  <w:footnote w:id="11">
    <w:p w14:paraId="37A05456" w14:textId="77777777" w:rsidR="00EC20D9" w:rsidRDefault="00EC20D9" w:rsidP="00EC20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07">
        <w:rPr>
          <w:rFonts w:ascii="Arial" w:hAnsi="Arial" w:cs="Arial"/>
          <w:sz w:val="18"/>
          <w:szCs w:val="18"/>
        </w:rPr>
        <w:t>Dotyczy, jeżeli Projekt jest realizowany w partnerstwie</w:t>
      </w:r>
      <w:r>
        <w:rPr>
          <w:rFonts w:ascii="Arial" w:hAnsi="Arial" w:cs="Arial"/>
          <w:sz w:val="18"/>
          <w:szCs w:val="18"/>
        </w:rPr>
        <w:t xml:space="preserve"> i przewidziano w nim udzielanie pomocy de </w:t>
      </w:r>
      <w:proofErr w:type="spellStart"/>
      <w:r>
        <w:rPr>
          <w:rFonts w:ascii="Arial" w:hAnsi="Arial" w:cs="Arial"/>
          <w:sz w:val="18"/>
          <w:szCs w:val="18"/>
        </w:rPr>
        <w:t>minimis</w:t>
      </w:r>
      <w:proofErr w:type="spellEnd"/>
      <w:r>
        <w:rPr>
          <w:rFonts w:ascii="Arial" w:hAnsi="Arial" w:cs="Arial"/>
          <w:sz w:val="18"/>
          <w:szCs w:val="18"/>
        </w:rPr>
        <w:t xml:space="preserve"> przez Partnera.</w:t>
      </w:r>
    </w:p>
  </w:footnote>
  <w:footnote w:id="12">
    <w:p w14:paraId="1CD0352C" w14:textId="77777777" w:rsidR="00EC20D9" w:rsidRDefault="00EC20D9" w:rsidP="00EC20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07">
        <w:rPr>
          <w:rFonts w:ascii="Arial" w:hAnsi="Arial" w:cs="Arial"/>
          <w:sz w:val="18"/>
          <w:szCs w:val="18"/>
        </w:rPr>
        <w:t>Dotyczy, jeżeli Projekt jest realizowany w partnerstwie</w:t>
      </w:r>
      <w:r>
        <w:rPr>
          <w:rFonts w:ascii="Arial" w:hAnsi="Arial" w:cs="Arial"/>
          <w:sz w:val="18"/>
          <w:szCs w:val="18"/>
        </w:rPr>
        <w:t xml:space="preserve"> i przewidziano w nim udzielanie pomocy de </w:t>
      </w:r>
      <w:proofErr w:type="spellStart"/>
      <w:r>
        <w:rPr>
          <w:rFonts w:ascii="Arial" w:hAnsi="Arial" w:cs="Arial"/>
          <w:sz w:val="18"/>
          <w:szCs w:val="18"/>
        </w:rPr>
        <w:t>minimis</w:t>
      </w:r>
      <w:proofErr w:type="spellEnd"/>
      <w:r>
        <w:rPr>
          <w:rFonts w:ascii="Arial" w:hAnsi="Arial" w:cs="Arial"/>
          <w:sz w:val="18"/>
          <w:szCs w:val="18"/>
        </w:rPr>
        <w:t xml:space="preserve"> przez Partnera.</w:t>
      </w:r>
    </w:p>
  </w:footnote>
  <w:footnote w:id="13">
    <w:p w14:paraId="7A9488DC" w14:textId="77777777" w:rsidR="00EC20D9" w:rsidRPr="00E60B09" w:rsidRDefault="00EC20D9" w:rsidP="00EC20D9">
      <w:pPr>
        <w:pStyle w:val="Tekstprzypisudolnego"/>
        <w:rPr>
          <w:rFonts w:ascii="Arial" w:hAnsi="Arial" w:cs="Arial"/>
          <w:sz w:val="18"/>
          <w:szCs w:val="18"/>
          <w:u w:val="single"/>
        </w:rPr>
      </w:pPr>
      <w:r w:rsidRPr="00E60B0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60B09">
        <w:rPr>
          <w:rFonts w:ascii="Arial" w:hAnsi="Arial" w:cs="Arial"/>
          <w:sz w:val="18"/>
          <w:szCs w:val="18"/>
        </w:rPr>
        <w:t xml:space="preserve"> </w:t>
      </w:r>
      <w:r w:rsidRPr="00513E66">
        <w:rPr>
          <w:rFonts w:ascii="Arial" w:hAnsi="Arial" w:cs="Arial"/>
          <w:sz w:val="18"/>
          <w:szCs w:val="18"/>
        </w:rPr>
        <w:t xml:space="preserve">Wybrać z listy rozwijanej (Beneficjent, Partner/Partnerzy), w zależności </w:t>
      </w:r>
      <w:r w:rsidRPr="006A0C92">
        <w:rPr>
          <w:rFonts w:ascii="Arial" w:hAnsi="Arial" w:cs="Arial"/>
          <w:sz w:val="18"/>
          <w:szCs w:val="18"/>
        </w:rPr>
        <w:t>od tego</w:t>
      </w:r>
      <w:r>
        <w:rPr>
          <w:rFonts w:ascii="Arial" w:hAnsi="Arial" w:cs="Arial"/>
          <w:sz w:val="18"/>
          <w:szCs w:val="18"/>
        </w:rPr>
        <w:t xml:space="preserve"> czy projekt realizowany jest w partnerstwie.</w:t>
      </w:r>
    </w:p>
  </w:footnote>
  <w:footnote w:id="14">
    <w:p w14:paraId="2F5362BF" w14:textId="77777777" w:rsidR="00EC20D9" w:rsidRDefault="00EC20D9" w:rsidP="00EC20D9">
      <w:pPr>
        <w:pStyle w:val="Tekstprzypisudolnego"/>
      </w:pPr>
      <w:r w:rsidRPr="00E60B09">
        <w:rPr>
          <w:rStyle w:val="Znakiprzypiswdolnych"/>
          <w:rFonts w:ascii="Arial" w:hAnsi="Arial" w:cs="Arial"/>
          <w:sz w:val="18"/>
          <w:szCs w:val="18"/>
        </w:rPr>
        <w:footnoteRef/>
      </w:r>
      <w:r w:rsidRPr="00E60B09">
        <w:rPr>
          <w:rStyle w:val="Znakiprzypiswdolnych"/>
          <w:rFonts w:ascii="Arial" w:hAnsi="Arial" w:cs="Arial"/>
          <w:sz w:val="18"/>
          <w:szCs w:val="18"/>
        </w:rPr>
        <w:t xml:space="preserve"> </w:t>
      </w:r>
      <w:r w:rsidRPr="00513E66">
        <w:rPr>
          <w:rFonts w:ascii="Arial" w:hAnsi="Arial" w:cs="Arial"/>
          <w:sz w:val="18"/>
          <w:szCs w:val="18"/>
        </w:rPr>
        <w:t>Posiadanie wymienionego prawa (potencjalnej prawnej możliwości) wyklucza uznanie wydatku za kwalifikowalny, nawet jeśli faktycznie zwrot nie nastąpił, np. ze względu na niepodjęcie przez podmiot czynności zmierzających do realizacji tego prawa.</w:t>
      </w:r>
    </w:p>
  </w:footnote>
  <w:footnote w:id="15">
    <w:p w14:paraId="2D0018EC" w14:textId="77777777" w:rsidR="00EC20D9" w:rsidRPr="006A0C92" w:rsidRDefault="00EC20D9" w:rsidP="00EC20D9">
      <w:pPr>
        <w:pStyle w:val="Tekstprzypisudolnego"/>
        <w:rPr>
          <w:rFonts w:ascii="Arial" w:hAnsi="Arial" w:cs="Arial"/>
          <w:sz w:val="18"/>
          <w:szCs w:val="18"/>
        </w:rPr>
      </w:pPr>
      <w:r w:rsidRPr="00513E6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13E66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(Dz.U.202</w:t>
      </w:r>
      <w:r>
        <w:rPr>
          <w:rFonts w:ascii="Arial" w:hAnsi="Arial" w:cs="Arial"/>
          <w:sz w:val="18"/>
          <w:szCs w:val="18"/>
        </w:rPr>
        <w:t>3.1570</w:t>
      </w:r>
      <w:r w:rsidRPr="00513E66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513E66">
        <w:rPr>
          <w:rFonts w:ascii="Arial" w:hAnsi="Arial" w:cs="Arial"/>
          <w:sz w:val="18"/>
          <w:szCs w:val="18"/>
        </w:rPr>
        <w:t>późn</w:t>
      </w:r>
      <w:proofErr w:type="spellEnd"/>
      <w:r w:rsidRPr="00513E66">
        <w:rPr>
          <w:rFonts w:ascii="Arial" w:hAnsi="Arial" w:cs="Arial"/>
          <w:sz w:val="18"/>
          <w:szCs w:val="18"/>
        </w:rPr>
        <w:t>. zm.).</w:t>
      </w:r>
    </w:p>
  </w:footnote>
  <w:footnote w:id="16">
    <w:p w14:paraId="77C8DFE9" w14:textId="77777777" w:rsidR="00EC20D9" w:rsidRPr="006A0C92" w:rsidRDefault="00EC20D9" w:rsidP="00EC20D9">
      <w:pPr>
        <w:shd w:val="clear" w:color="auto" w:fill="FFFFFF"/>
        <w:spacing w:after="0" w:line="240" w:lineRule="auto"/>
        <w:rPr>
          <w:rFonts w:ascii="Arial" w:hAnsi="Arial" w:cs="Arial"/>
          <w:sz w:val="18"/>
          <w:szCs w:val="18"/>
        </w:rPr>
      </w:pPr>
      <w:r w:rsidRPr="00513E6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13E66">
        <w:rPr>
          <w:rFonts w:ascii="Arial" w:hAnsi="Arial" w:cs="Arial"/>
          <w:sz w:val="18"/>
          <w:szCs w:val="18"/>
        </w:rPr>
        <w:t xml:space="preserve"> Art. 86 ust. 13 ustawy z dnia 11 marca 2004 r. o podatku od towarów i usług „Jeżeli podatnik nie dokonał obniżenia kwoty podatku należ</w:t>
      </w:r>
      <w:r w:rsidRPr="006A0C92">
        <w:rPr>
          <w:rFonts w:ascii="Arial" w:hAnsi="Arial" w:cs="Arial"/>
          <w:sz w:val="18"/>
          <w:szCs w:val="18"/>
        </w:rPr>
        <w:t>nego o kwotę podatku naliczonego w terminach, o których mowa w ust. 10, 10d, 10e i 11, może on obniżyć kwotę podatku należnego przez dokonanie korekty deklaracji podatkowej: 1) za okres, w którym powstało prawo do obniżenia kwoty podatku należnego, albo 2) za jeden z trzech następnych okresów rozliczeniowych, a w przypadku podatnika, o którym mowa w art. 99 ust. 2 i 3, za jeden z dwóch następnych okresów rozliczeniowych, po okresie rozliczeniowym, w którym powstało prawo do obniżenia kwoty podatku należnego - nie później jednak niż w ciągu 5 lat, licząc od początku roku, w którym powstało prawo do obniżenia kwoty podatku należnego.”</w:t>
      </w:r>
    </w:p>
  </w:footnote>
  <w:footnote w:id="17">
    <w:p w14:paraId="7042E71A" w14:textId="77777777" w:rsidR="00EC20D9" w:rsidRDefault="00EC20D9" w:rsidP="00EC20D9">
      <w:pPr>
        <w:pStyle w:val="Tekstprzypisudolnego"/>
      </w:pPr>
      <w:r w:rsidRPr="00513E66">
        <w:rPr>
          <w:rFonts w:ascii="Arial" w:hAnsi="Arial" w:cs="Arial"/>
          <w:sz w:val="18"/>
          <w:szCs w:val="18"/>
          <w:vertAlign w:val="superscript"/>
        </w:rPr>
        <w:footnoteRef/>
      </w:r>
      <w:r w:rsidRPr="00513E66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513E66">
        <w:rPr>
          <w:rFonts w:ascii="Arial" w:hAnsi="Arial" w:cs="Arial"/>
          <w:sz w:val="18"/>
          <w:szCs w:val="18"/>
        </w:rPr>
        <w:t>W przypadku braku zwrotu podatku VAT, w terminie określonym w wezwaniu,</w:t>
      </w:r>
      <w:r w:rsidRPr="006A0C92">
        <w:rPr>
          <w:rFonts w:ascii="Arial" w:hAnsi="Arial" w:cs="Arial"/>
          <w:sz w:val="18"/>
          <w:szCs w:val="18"/>
        </w:rPr>
        <w:t xml:space="preserve"> zastosowanie ma art. 207</w:t>
      </w:r>
      <w:r w:rsidRPr="00513E66">
        <w:rPr>
          <w:rFonts w:ascii="Arial" w:hAnsi="Arial" w:cs="Arial"/>
          <w:sz w:val="18"/>
          <w:szCs w:val="18"/>
        </w:rPr>
        <w:t xml:space="preserve"> Ustawy </w:t>
      </w:r>
      <w:r w:rsidRPr="006A0C92">
        <w:rPr>
          <w:rFonts w:ascii="Arial" w:hAnsi="Arial" w:cs="Arial"/>
          <w:sz w:val="18"/>
          <w:szCs w:val="18"/>
        </w:rPr>
        <w:t xml:space="preserve">z dnia 27 sierpnia 2009 r. o finansach publicznych (Dz.U.2023.1270 z </w:t>
      </w:r>
      <w:proofErr w:type="spellStart"/>
      <w:r w:rsidRPr="006A0C92">
        <w:rPr>
          <w:rFonts w:ascii="Arial" w:hAnsi="Arial" w:cs="Arial"/>
          <w:sz w:val="18"/>
          <w:szCs w:val="18"/>
        </w:rPr>
        <w:t>późn</w:t>
      </w:r>
      <w:proofErr w:type="spellEnd"/>
      <w:r w:rsidRPr="006A0C92">
        <w:rPr>
          <w:rFonts w:ascii="Arial" w:hAnsi="Arial" w:cs="Arial"/>
          <w:sz w:val="18"/>
          <w:szCs w:val="18"/>
        </w:rPr>
        <w:t>. zm.), zgodnie, z którym środki podlegają zwrotowi wraz z odsetkami w wysokości określonej jak dla zaległości podatkowych.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61E98" w14:textId="77777777" w:rsidR="003D7A0C" w:rsidRDefault="003D7A0C">
    <w:pPr>
      <w:pStyle w:val="Nagwek"/>
    </w:pPr>
  </w:p>
  <w:p w14:paraId="11909A05" w14:textId="77777777" w:rsidR="003D7A0C" w:rsidRDefault="003D7A0C" w:rsidP="008A2614">
    <w:pPr>
      <w:pStyle w:val="Nagwek"/>
      <w:ind w:left="-142"/>
    </w:pPr>
    <w:r>
      <w:rPr>
        <w:noProof/>
        <w:lang w:eastAsia="pl-PL"/>
      </w:rPr>
      <w:drawing>
        <wp:inline distT="0" distB="0" distL="0" distR="0" wp14:anchorId="5F4BDA57" wp14:editId="7C04330A">
          <wp:extent cx="5745480" cy="470535"/>
          <wp:effectExtent l="0" t="0" r="7620" b="5715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-rp-ue-pdk-FE-2021-2027-dla-Podkarpacia-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894EE873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26"/>
        </w:tabs>
        <w:ind w:left="425" w:hanging="357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26"/>
          <w:tab w:val="num" w:pos="1146"/>
        </w:tabs>
        <w:ind w:left="1145" w:hanging="35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26"/>
          <w:tab w:val="num" w:pos="1866"/>
        </w:tabs>
        <w:ind w:left="1865" w:hanging="29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26"/>
          <w:tab w:val="num" w:pos="2586"/>
        </w:tabs>
        <w:ind w:left="2585" w:hanging="35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26"/>
          <w:tab w:val="num" w:pos="3306"/>
        </w:tabs>
        <w:ind w:left="3305" w:hanging="35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26"/>
          <w:tab w:val="num" w:pos="4026"/>
        </w:tabs>
        <w:ind w:left="4025" w:hanging="29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26"/>
          <w:tab w:val="num" w:pos="4746"/>
        </w:tabs>
        <w:ind w:left="4745" w:hanging="35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26"/>
          <w:tab w:val="num" w:pos="5466"/>
        </w:tabs>
        <w:ind w:left="5465" w:hanging="35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26"/>
          <w:tab w:val="num" w:pos="6186"/>
        </w:tabs>
        <w:ind w:left="6185" w:hanging="29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D"/>
    <w:multiLevelType w:val="hybridMultilevel"/>
    <w:tmpl w:val="894EE88F"/>
    <w:styleLink w:val="Zaimportowanystyl16"/>
    <w:lvl w:ilvl="0" w:tplc="FFFFFFF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Ansi="Arial Unicode MS" w:hint="default"/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left" w:pos="426"/>
          <w:tab w:val="num" w:pos="1146"/>
        </w:tabs>
        <w:ind w:left="114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426"/>
          <w:tab w:val="num" w:pos="1866"/>
        </w:tabs>
        <w:ind w:left="186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426"/>
          <w:tab w:val="num" w:pos="2586"/>
        </w:tabs>
        <w:ind w:left="258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426"/>
          <w:tab w:val="num" w:pos="3306"/>
        </w:tabs>
        <w:ind w:left="330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426"/>
          <w:tab w:val="num" w:pos="4026"/>
        </w:tabs>
        <w:ind w:left="402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426"/>
          <w:tab w:val="num" w:pos="4746"/>
        </w:tabs>
        <w:ind w:left="474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426"/>
          <w:tab w:val="num" w:pos="5466"/>
        </w:tabs>
        <w:ind w:left="546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426"/>
          <w:tab w:val="num" w:pos="6186"/>
        </w:tabs>
        <w:ind w:left="618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20"/>
    <w:multiLevelType w:val="hybridMultilevel"/>
    <w:tmpl w:val="894EE893"/>
    <w:lvl w:ilvl="0" w:tplc="E586F866">
      <w:numFmt w:val="decimal"/>
      <w:lvlText w:val=""/>
      <w:lvlJc w:val="left"/>
    </w:lvl>
    <w:lvl w:ilvl="1" w:tplc="25E07F84">
      <w:numFmt w:val="decimal"/>
      <w:lvlText w:val=""/>
      <w:lvlJc w:val="left"/>
    </w:lvl>
    <w:lvl w:ilvl="2" w:tplc="49EA0336">
      <w:numFmt w:val="decimal"/>
      <w:lvlText w:val=""/>
      <w:lvlJc w:val="left"/>
    </w:lvl>
    <w:lvl w:ilvl="3" w:tplc="8E5ABA6E">
      <w:numFmt w:val="decimal"/>
      <w:lvlText w:val=""/>
      <w:lvlJc w:val="left"/>
    </w:lvl>
    <w:lvl w:ilvl="4" w:tplc="98A45A24">
      <w:numFmt w:val="decimal"/>
      <w:lvlText w:val=""/>
      <w:lvlJc w:val="left"/>
    </w:lvl>
    <w:lvl w:ilvl="5" w:tplc="73589B1A">
      <w:numFmt w:val="decimal"/>
      <w:lvlText w:val=""/>
      <w:lvlJc w:val="left"/>
    </w:lvl>
    <w:lvl w:ilvl="6" w:tplc="AFA01128">
      <w:numFmt w:val="decimal"/>
      <w:lvlText w:val=""/>
      <w:lvlJc w:val="left"/>
    </w:lvl>
    <w:lvl w:ilvl="7" w:tplc="905CB9A6">
      <w:numFmt w:val="decimal"/>
      <w:lvlText w:val=""/>
      <w:lvlJc w:val="left"/>
    </w:lvl>
    <w:lvl w:ilvl="8" w:tplc="88964D9E">
      <w:numFmt w:val="decimal"/>
      <w:lvlText w:val=""/>
      <w:lvlJc w:val="left"/>
    </w:lvl>
  </w:abstractNum>
  <w:abstractNum w:abstractNumId="3" w15:restartNumberingAfterBreak="0">
    <w:nsid w:val="00000021"/>
    <w:multiLevelType w:val="hybridMultilevel"/>
    <w:tmpl w:val="894EE893"/>
    <w:styleLink w:val="Zaimportowanystyl191"/>
    <w:lvl w:ilvl="0" w:tplc="FFFFFFFF">
      <w:start w:val="1"/>
      <w:numFmt w:val="lowerLetter"/>
      <w:lvlText w:val="%1)"/>
      <w:lvlJc w:val="left"/>
      <w:pPr>
        <w:tabs>
          <w:tab w:val="left" w:pos="426"/>
          <w:tab w:val="num" w:pos="1146"/>
        </w:tabs>
        <w:ind w:left="114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left" w:pos="426"/>
          <w:tab w:val="num" w:pos="1866"/>
        </w:tabs>
        <w:ind w:left="186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426"/>
          <w:tab w:val="num" w:pos="2586"/>
        </w:tabs>
        <w:ind w:left="258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426"/>
          <w:tab w:val="num" w:pos="3306"/>
        </w:tabs>
        <w:ind w:left="330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426"/>
          <w:tab w:val="num" w:pos="4026"/>
        </w:tabs>
        <w:ind w:left="402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426"/>
          <w:tab w:val="num" w:pos="4746"/>
        </w:tabs>
        <w:ind w:left="474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426"/>
          <w:tab w:val="num" w:pos="5466"/>
        </w:tabs>
        <w:ind w:left="546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426"/>
          <w:tab w:val="num" w:pos="6186"/>
        </w:tabs>
        <w:ind w:left="618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426"/>
          <w:tab w:val="num" w:pos="6906"/>
        </w:tabs>
        <w:ind w:left="690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23"/>
    <w:multiLevelType w:val="hybridMultilevel"/>
    <w:tmpl w:val="894EE895"/>
    <w:styleLink w:val="Zaimportowanystyl19"/>
    <w:lvl w:ilvl="0" w:tplc="FFFFFFFF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145"/>
        </w:tabs>
        <w:ind w:left="1145" w:hanging="42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num" w:pos="1865"/>
        </w:tabs>
        <w:ind w:left="1865" w:hanging="36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num" w:pos="2585"/>
        </w:tabs>
        <w:ind w:left="2585" w:hanging="42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num" w:pos="3305"/>
        </w:tabs>
        <w:ind w:left="3305" w:hanging="42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num" w:pos="4025"/>
        </w:tabs>
        <w:ind w:left="4025" w:hanging="36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num" w:pos="4745"/>
        </w:tabs>
        <w:ind w:left="4745" w:hanging="42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num" w:pos="5465"/>
        </w:tabs>
        <w:ind w:left="5465" w:hanging="425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num" w:pos="6185"/>
        </w:tabs>
        <w:ind w:left="6185" w:hanging="367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29"/>
    <w:multiLevelType w:val="singleLevel"/>
    <w:tmpl w:val="56602D12"/>
    <w:name w:val="WW8Num42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  <w:b/>
      </w:rPr>
    </w:lvl>
  </w:abstractNum>
  <w:abstractNum w:abstractNumId="6" w15:restartNumberingAfterBreak="0">
    <w:nsid w:val="0000002B"/>
    <w:multiLevelType w:val="hybridMultilevel"/>
    <w:tmpl w:val="894EE89D"/>
    <w:styleLink w:val="Zaimportowanystyl23"/>
    <w:lvl w:ilvl="0" w:tplc="FFFFFFFF">
      <w:start w:val="1"/>
      <w:numFmt w:val="decimal"/>
      <w:lvlText w:val="%1."/>
      <w:lvlJc w:val="left"/>
      <w:pPr>
        <w:tabs>
          <w:tab w:val="num" w:pos="426"/>
          <w:tab w:val="left" w:pos="720"/>
        </w:tabs>
        <w:ind w:left="426" w:hanging="426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426"/>
        </w:tabs>
        <w:ind w:left="426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426"/>
          <w:tab w:val="num" w:pos="1146"/>
        </w:tabs>
        <w:ind w:left="1146" w:hanging="302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426"/>
          <w:tab w:val="num" w:pos="1866"/>
        </w:tabs>
        <w:ind w:left="1866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426"/>
          <w:tab w:val="num" w:pos="2586"/>
        </w:tabs>
        <w:ind w:left="2586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426"/>
          <w:tab w:val="num" w:pos="3306"/>
        </w:tabs>
        <w:ind w:left="3306" w:hanging="302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426"/>
          <w:tab w:val="num" w:pos="4026"/>
        </w:tabs>
        <w:ind w:left="4026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426"/>
          <w:tab w:val="num" w:pos="4746"/>
        </w:tabs>
        <w:ind w:left="4746" w:hanging="360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426"/>
          <w:tab w:val="num" w:pos="5466"/>
        </w:tabs>
        <w:ind w:left="5466" w:hanging="302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000002F"/>
    <w:multiLevelType w:val="hybridMultilevel"/>
    <w:tmpl w:val="894EE8A1"/>
    <w:styleLink w:val="Zaimportowanystyl25"/>
    <w:lvl w:ilvl="0" w:tplc="FFFFFFF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num" w:pos="1866"/>
        </w:tabs>
        <w:ind w:left="186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num" w:pos="4026"/>
        </w:tabs>
        <w:ind w:left="402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num" w:pos="6186"/>
        </w:tabs>
        <w:ind w:left="618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12A5137"/>
    <w:multiLevelType w:val="multilevel"/>
    <w:tmpl w:val="DA9ACF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039E6A82"/>
    <w:multiLevelType w:val="hybridMultilevel"/>
    <w:tmpl w:val="79727E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D60BFC"/>
    <w:multiLevelType w:val="hybridMultilevel"/>
    <w:tmpl w:val="A062492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93E15"/>
    <w:multiLevelType w:val="multilevel"/>
    <w:tmpl w:val="7EBA3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2" w15:restartNumberingAfterBreak="0">
    <w:nsid w:val="0C1E096F"/>
    <w:multiLevelType w:val="hybridMultilevel"/>
    <w:tmpl w:val="F788AFC8"/>
    <w:lvl w:ilvl="0" w:tplc="04150011">
      <w:start w:val="1"/>
      <w:numFmt w:val="decimal"/>
      <w:lvlText w:val="%1)"/>
      <w:lvlJc w:val="left"/>
      <w:pPr>
        <w:tabs>
          <w:tab w:val="left" w:pos="426"/>
          <w:tab w:val="num" w:pos="1146"/>
        </w:tabs>
        <w:ind w:left="1146" w:hanging="36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D0E016">
      <w:start w:val="1"/>
      <w:numFmt w:val="lowerLetter"/>
      <w:lvlText w:val="%2."/>
      <w:lvlJc w:val="left"/>
      <w:pPr>
        <w:tabs>
          <w:tab w:val="left" w:pos="426"/>
          <w:tab w:val="num" w:pos="1866"/>
        </w:tabs>
        <w:ind w:left="186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4A29A6">
      <w:start w:val="1"/>
      <w:numFmt w:val="lowerRoman"/>
      <w:lvlText w:val="%3."/>
      <w:lvlJc w:val="left"/>
      <w:pPr>
        <w:tabs>
          <w:tab w:val="left" w:pos="426"/>
          <w:tab w:val="num" w:pos="2586"/>
        </w:tabs>
        <w:ind w:left="258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0C2C968">
      <w:start w:val="1"/>
      <w:numFmt w:val="decimal"/>
      <w:lvlText w:val="%4."/>
      <w:lvlJc w:val="left"/>
      <w:pPr>
        <w:tabs>
          <w:tab w:val="left" w:pos="426"/>
          <w:tab w:val="num" w:pos="3306"/>
        </w:tabs>
        <w:ind w:left="330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D0EF92">
      <w:start w:val="1"/>
      <w:numFmt w:val="lowerLetter"/>
      <w:lvlText w:val="%5."/>
      <w:lvlJc w:val="left"/>
      <w:pPr>
        <w:tabs>
          <w:tab w:val="left" w:pos="426"/>
          <w:tab w:val="num" w:pos="4026"/>
        </w:tabs>
        <w:ind w:left="402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9A67850">
      <w:start w:val="1"/>
      <w:numFmt w:val="lowerRoman"/>
      <w:lvlText w:val="%6."/>
      <w:lvlJc w:val="left"/>
      <w:pPr>
        <w:tabs>
          <w:tab w:val="left" w:pos="426"/>
          <w:tab w:val="num" w:pos="4746"/>
        </w:tabs>
        <w:ind w:left="474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6233F2">
      <w:start w:val="1"/>
      <w:numFmt w:val="decimal"/>
      <w:lvlText w:val="%7."/>
      <w:lvlJc w:val="left"/>
      <w:pPr>
        <w:tabs>
          <w:tab w:val="left" w:pos="426"/>
          <w:tab w:val="num" w:pos="5466"/>
        </w:tabs>
        <w:ind w:left="546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18E05C8">
      <w:start w:val="1"/>
      <w:numFmt w:val="lowerLetter"/>
      <w:lvlText w:val="%8."/>
      <w:lvlJc w:val="left"/>
      <w:pPr>
        <w:tabs>
          <w:tab w:val="left" w:pos="426"/>
          <w:tab w:val="num" w:pos="6186"/>
        </w:tabs>
        <w:ind w:left="6186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D3833C4">
      <w:start w:val="1"/>
      <w:numFmt w:val="lowerRoman"/>
      <w:lvlText w:val="%9."/>
      <w:lvlJc w:val="left"/>
      <w:pPr>
        <w:tabs>
          <w:tab w:val="left" w:pos="426"/>
          <w:tab w:val="num" w:pos="6906"/>
        </w:tabs>
        <w:ind w:left="6906" w:hanging="30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2F20AFC"/>
    <w:multiLevelType w:val="multilevel"/>
    <w:tmpl w:val="A44ED7FA"/>
    <w:styleLink w:val="Zaimportowanystyl231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502" w:hanging="360"/>
      </w:pPr>
      <w:rPr>
        <w:rFonts w:ascii="Arial" w:hAnsi="Arial" w:cs="Arial" w:hint="default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3453EB"/>
    <w:multiLevelType w:val="multilevel"/>
    <w:tmpl w:val="73482B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7362641"/>
    <w:multiLevelType w:val="hybridMultilevel"/>
    <w:tmpl w:val="A684C36E"/>
    <w:lvl w:ilvl="0" w:tplc="ED6CD6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46935"/>
    <w:multiLevelType w:val="hybridMultilevel"/>
    <w:tmpl w:val="BCF82AF0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1ABA042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0A3CFC"/>
    <w:multiLevelType w:val="hybridMultilevel"/>
    <w:tmpl w:val="B2EC8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322AA"/>
    <w:multiLevelType w:val="multilevel"/>
    <w:tmpl w:val="BB5C38EA"/>
    <w:lvl w:ilvl="0">
      <w:start w:val="1"/>
      <w:numFmt w:val="ordin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  <w:rPr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C68476D"/>
    <w:multiLevelType w:val="hybridMultilevel"/>
    <w:tmpl w:val="B0122F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12A44"/>
    <w:multiLevelType w:val="hybridMultilevel"/>
    <w:tmpl w:val="5846D2A6"/>
    <w:lvl w:ilvl="0" w:tplc="D4ECDF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343A2"/>
    <w:multiLevelType w:val="hybridMultilevel"/>
    <w:tmpl w:val="2C52C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6D72C0"/>
    <w:multiLevelType w:val="hybridMultilevel"/>
    <w:tmpl w:val="11AEA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24AE1"/>
    <w:multiLevelType w:val="hybridMultilevel"/>
    <w:tmpl w:val="FE06C454"/>
    <w:lvl w:ilvl="0" w:tplc="41C6C3F6">
      <w:start w:val="1"/>
      <w:numFmt w:val="decimal"/>
      <w:lvlText w:val="%1)"/>
      <w:lvlJc w:val="left"/>
      <w:pPr>
        <w:ind w:left="109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18" w:hanging="360"/>
      </w:pPr>
      <w:rPr>
        <w:rFonts w:hint="default"/>
      </w:rPr>
    </w:lvl>
    <w:lvl w:ilvl="2" w:tplc="86828E1E">
      <w:start w:val="4"/>
      <w:numFmt w:val="decimal"/>
      <w:lvlText w:val="%3."/>
      <w:lvlJc w:val="left"/>
      <w:pPr>
        <w:ind w:left="271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5" w15:restartNumberingAfterBreak="0">
    <w:nsid w:val="453B38F1"/>
    <w:multiLevelType w:val="hybridMultilevel"/>
    <w:tmpl w:val="76D2E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7" w15:restartNumberingAfterBreak="0">
    <w:nsid w:val="486D3E27"/>
    <w:multiLevelType w:val="hybridMultilevel"/>
    <w:tmpl w:val="598CC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F342F"/>
    <w:multiLevelType w:val="hybridMultilevel"/>
    <w:tmpl w:val="5AAC11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43C2D"/>
    <w:multiLevelType w:val="hybridMultilevel"/>
    <w:tmpl w:val="3A68EF74"/>
    <w:lvl w:ilvl="0" w:tplc="83DC126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C77FB"/>
    <w:multiLevelType w:val="hybridMultilevel"/>
    <w:tmpl w:val="714269A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F0069D1"/>
    <w:multiLevelType w:val="hybridMultilevel"/>
    <w:tmpl w:val="A4A61AD8"/>
    <w:lvl w:ilvl="0" w:tplc="1BCCCFA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9"/>
  </w:num>
  <w:num w:numId="4">
    <w:abstractNumId w:val="11"/>
  </w:num>
  <w:num w:numId="5">
    <w:abstractNumId w:val="0"/>
  </w:num>
  <w:num w:numId="6">
    <w:abstractNumId w:val="31"/>
  </w:num>
  <w:num w:numId="7">
    <w:abstractNumId w:val="18"/>
  </w:num>
  <w:num w:numId="8">
    <w:abstractNumId w:val="9"/>
  </w:num>
  <w:num w:numId="9">
    <w:abstractNumId w:val="7"/>
  </w:num>
  <w:num w:numId="10">
    <w:abstractNumId w:val="20"/>
  </w:num>
  <w:num w:numId="11">
    <w:abstractNumId w:val="6"/>
  </w:num>
  <w:num w:numId="12">
    <w:abstractNumId w:val="16"/>
  </w:num>
  <w:num w:numId="13">
    <w:abstractNumId w:val="3"/>
  </w:num>
  <w:num w:numId="14">
    <w:abstractNumId w:val="2"/>
  </w:num>
  <w:num w:numId="15">
    <w:abstractNumId w:val="12"/>
  </w:num>
  <w:num w:numId="16">
    <w:abstractNumId w:val="1"/>
  </w:num>
  <w:num w:numId="17">
    <w:abstractNumId w:val="4"/>
  </w:num>
  <w:num w:numId="18">
    <w:abstractNumId w:val="13"/>
  </w:num>
  <w:num w:numId="19">
    <w:abstractNumId w:val="24"/>
  </w:num>
  <w:num w:numId="20">
    <w:abstractNumId w:val="10"/>
  </w:num>
  <w:num w:numId="21">
    <w:abstractNumId w:val="28"/>
  </w:num>
  <w:num w:numId="22">
    <w:abstractNumId w:val="27"/>
  </w:num>
  <w:num w:numId="23">
    <w:abstractNumId w:val="30"/>
  </w:num>
  <w:num w:numId="24">
    <w:abstractNumId w:val="8"/>
  </w:num>
  <w:num w:numId="25">
    <w:abstractNumId w:val="5"/>
  </w:num>
  <w:num w:numId="26">
    <w:abstractNumId w:val="26"/>
  </w:num>
  <w:num w:numId="27">
    <w:abstractNumId w:val="22"/>
  </w:num>
  <w:num w:numId="28">
    <w:abstractNumId w:val="14"/>
  </w:num>
  <w:num w:numId="29">
    <w:abstractNumId w:val="29"/>
  </w:num>
  <w:num w:numId="30">
    <w:abstractNumId w:val="17"/>
  </w:num>
  <w:num w:numId="31">
    <w:abstractNumId w:val="23"/>
  </w:num>
  <w:num w:numId="32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3ZbsA6kjQ3RIp1iyx5ix3z9I1Lx/n+xD4FB0exKrOpUjpGggpkW+l6AL23irLUpjkDHaBtwgpnzWmFiyoj062w==" w:salt="U7WErf7M8WhPh4K8JRxvi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30"/>
    <w:rsid w:val="00004982"/>
    <w:rsid w:val="000275D9"/>
    <w:rsid w:val="00032DDF"/>
    <w:rsid w:val="00056626"/>
    <w:rsid w:val="00057334"/>
    <w:rsid w:val="00063A93"/>
    <w:rsid w:val="000A48C5"/>
    <w:rsid w:val="000B58D4"/>
    <w:rsid w:val="000D2862"/>
    <w:rsid w:val="000F280E"/>
    <w:rsid w:val="000F6899"/>
    <w:rsid w:val="001010D3"/>
    <w:rsid w:val="00112CBC"/>
    <w:rsid w:val="00175036"/>
    <w:rsid w:val="00182A5E"/>
    <w:rsid w:val="002037EB"/>
    <w:rsid w:val="00250BD0"/>
    <w:rsid w:val="00257532"/>
    <w:rsid w:val="002735D2"/>
    <w:rsid w:val="0027665C"/>
    <w:rsid w:val="00282E98"/>
    <w:rsid w:val="002A2904"/>
    <w:rsid w:val="002B5863"/>
    <w:rsid w:val="002F10C7"/>
    <w:rsid w:val="002F2FA2"/>
    <w:rsid w:val="002F5D2C"/>
    <w:rsid w:val="002F643B"/>
    <w:rsid w:val="002F7A20"/>
    <w:rsid w:val="00314544"/>
    <w:rsid w:val="0035056E"/>
    <w:rsid w:val="00362374"/>
    <w:rsid w:val="003875CE"/>
    <w:rsid w:val="003D7A0C"/>
    <w:rsid w:val="003E7BB9"/>
    <w:rsid w:val="00402B98"/>
    <w:rsid w:val="0040556A"/>
    <w:rsid w:val="004066EB"/>
    <w:rsid w:val="004403C6"/>
    <w:rsid w:val="00441693"/>
    <w:rsid w:val="00443963"/>
    <w:rsid w:val="00446646"/>
    <w:rsid w:val="004509E7"/>
    <w:rsid w:val="0045358E"/>
    <w:rsid w:val="004711F1"/>
    <w:rsid w:val="00484D3F"/>
    <w:rsid w:val="004F57D8"/>
    <w:rsid w:val="004F5B2B"/>
    <w:rsid w:val="00500B20"/>
    <w:rsid w:val="005048F1"/>
    <w:rsid w:val="00504D09"/>
    <w:rsid w:val="00560721"/>
    <w:rsid w:val="00560944"/>
    <w:rsid w:val="0057729A"/>
    <w:rsid w:val="005822C6"/>
    <w:rsid w:val="00582DAE"/>
    <w:rsid w:val="005B19E3"/>
    <w:rsid w:val="005B3A0A"/>
    <w:rsid w:val="005C7AE8"/>
    <w:rsid w:val="005F0668"/>
    <w:rsid w:val="005F34EB"/>
    <w:rsid w:val="00623FF7"/>
    <w:rsid w:val="0064225A"/>
    <w:rsid w:val="00651850"/>
    <w:rsid w:val="00653C11"/>
    <w:rsid w:val="00676AEB"/>
    <w:rsid w:val="006775DA"/>
    <w:rsid w:val="006B0CD1"/>
    <w:rsid w:val="006D3E82"/>
    <w:rsid w:val="006E17CD"/>
    <w:rsid w:val="006F3586"/>
    <w:rsid w:val="007003B2"/>
    <w:rsid w:val="00741B26"/>
    <w:rsid w:val="007538FE"/>
    <w:rsid w:val="007A2E3E"/>
    <w:rsid w:val="007C7FC7"/>
    <w:rsid w:val="007D4E6C"/>
    <w:rsid w:val="007E15E6"/>
    <w:rsid w:val="007F6A0B"/>
    <w:rsid w:val="00810072"/>
    <w:rsid w:val="00831A88"/>
    <w:rsid w:val="00833EEA"/>
    <w:rsid w:val="008452EA"/>
    <w:rsid w:val="00852E2C"/>
    <w:rsid w:val="00871C43"/>
    <w:rsid w:val="00872076"/>
    <w:rsid w:val="00876986"/>
    <w:rsid w:val="0088000A"/>
    <w:rsid w:val="008A2614"/>
    <w:rsid w:val="008B2594"/>
    <w:rsid w:val="008C29DA"/>
    <w:rsid w:val="008C7859"/>
    <w:rsid w:val="009477F9"/>
    <w:rsid w:val="00970C4F"/>
    <w:rsid w:val="009747F8"/>
    <w:rsid w:val="009779B0"/>
    <w:rsid w:val="00996BAC"/>
    <w:rsid w:val="009A4842"/>
    <w:rsid w:val="009A6B98"/>
    <w:rsid w:val="009D6A3C"/>
    <w:rsid w:val="00A21891"/>
    <w:rsid w:val="00A92091"/>
    <w:rsid w:val="00AB647B"/>
    <w:rsid w:val="00AC07D0"/>
    <w:rsid w:val="00AC1DE1"/>
    <w:rsid w:val="00AE36CE"/>
    <w:rsid w:val="00AE66E0"/>
    <w:rsid w:val="00AF1014"/>
    <w:rsid w:val="00B012C3"/>
    <w:rsid w:val="00B10F96"/>
    <w:rsid w:val="00B264B7"/>
    <w:rsid w:val="00B567B4"/>
    <w:rsid w:val="00B71945"/>
    <w:rsid w:val="00B7225C"/>
    <w:rsid w:val="00BB7AB8"/>
    <w:rsid w:val="00BC62B9"/>
    <w:rsid w:val="00BF1377"/>
    <w:rsid w:val="00BF29CF"/>
    <w:rsid w:val="00BF67BC"/>
    <w:rsid w:val="00C258F2"/>
    <w:rsid w:val="00C43219"/>
    <w:rsid w:val="00C76ACC"/>
    <w:rsid w:val="00C81386"/>
    <w:rsid w:val="00CB2396"/>
    <w:rsid w:val="00D058F0"/>
    <w:rsid w:val="00D0759B"/>
    <w:rsid w:val="00D1057E"/>
    <w:rsid w:val="00D148A4"/>
    <w:rsid w:val="00D22343"/>
    <w:rsid w:val="00D45B9B"/>
    <w:rsid w:val="00D55583"/>
    <w:rsid w:val="00D71DA8"/>
    <w:rsid w:val="00D93130"/>
    <w:rsid w:val="00DB1364"/>
    <w:rsid w:val="00DB4BC0"/>
    <w:rsid w:val="00DC49F2"/>
    <w:rsid w:val="00DF2155"/>
    <w:rsid w:val="00E10073"/>
    <w:rsid w:val="00E66D0E"/>
    <w:rsid w:val="00E929E0"/>
    <w:rsid w:val="00EB4643"/>
    <w:rsid w:val="00EC20D9"/>
    <w:rsid w:val="00EE34C7"/>
    <w:rsid w:val="00EF6F9D"/>
    <w:rsid w:val="00F16614"/>
    <w:rsid w:val="00F21DF5"/>
    <w:rsid w:val="00F35AA7"/>
    <w:rsid w:val="00F5012B"/>
    <w:rsid w:val="00F62E8D"/>
    <w:rsid w:val="00F70760"/>
    <w:rsid w:val="00F82E6F"/>
    <w:rsid w:val="00F92391"/>
    <w:rsid w:val="00FB3319"/>
    <w:rsid w:val="00FB3ADC"/>
    <w:rsid w:val="00FC24F9"/>
    <w:rsid w:val="00FD0417"/>
    <w:rsid w:val="00FD7C9B"/>
    <w:rsid w:val="00FF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6067D"/>
  <w15:chartTrackingRefBased/>
  <w15:docId w15:val="{82117870-761E-4230-BE08-C96231136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3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130"/>
  </w:style>
  <w:style w:type="paragraph" w:styleId="Stopka">
    <w:name w:val="footer"/>
    <w:basedOn w:val="Normalny"/>
    <w:link w:val="StopkaZnak"/>
    <w:uiPriority w:val="99"/>
    <w:unhideWhenUsed/>
    <w:qFormat/>
    <w:rsid w:val="00D93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130"/>
  </w:style>
  <w:style w:type="character" w:styleId="Hipercze">
    <w:name w:val="Hyperlink"/>
    <w:basedOn w:val="Domylnaczcionkaakapitu"/>
    <w:uiPriority w:val="99"/>
    <w:unhideWhenUsed/>
    <w:rsid w:val="00D93130"/>
    <w:rPr>
      <w:color w:val="0563C1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Przypis,Ch"/>
    <w:basedOn w:val="Normalny"/>
    <w:link w:val="TekstprzypisudolnegoZnak"/>
    <w:uiPriority w:val="99"/>
    <w:rsid w:val="00D9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Ch Znak"/>
    <w:basedOn w:val="Domylnaczcionkaakapitu"/>
    <w:link w:val="Tekstprzypisudolnego"/>
    <w:uiPriority w:val="99"/>
    <w:rsid w:val="00D9313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r,o,Footnotemark,Footnote Reference Number,Footnote number,E FNZ,-E Fußnotenzeichen,Footnote#,Footnote symbol,Times 10 Point,Exposant 3 Point,Ref,de nota al pie,Footnote reference number,note TESI,SUPERS,EN Footnote Reference"/>
    <w:rsid w:val="00D93130"/>
    <w:rPr>
      <w:vertAlign w:val="superscript"/>
    </w:rPr>
  </w:style>
  <w:style w:type="paragraph" w:customStyle="1" w:styleId="Tekstprzypisudolnego1">
    <w:name w:val="Tekst przypisu dolnego1"/>
    <w:rsid w:val="00D93130"/>
    <w:pP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066EB"/>
    <w:pPr>
      <w:ind w:left="720"/>
      <w:contextualSpacing/>
    </w:pPr>
  </w:style>
  <w:style w:type="numbering" w:customStyle="1" w:styleId="Zaimportowanystyl2">
    <w:name w:val="Zaimportowany styl 2"/>
    <w:rsid w:val="0035056E"/>
    <w:pPr>
      <w:numPr>
        <w:numId w:val="5"/>
      </w:numPr>
    </w:pPr>
  </w:style>
  <w:style w:type="paragraph" w:customStyle="1" w:styleId="Default">
    <w:name w:val="Default"/>
    <w:rsid w:val="0035056E"/>
    <w:pPr>
      <w:widowControl w:val="0"/>
      <w:suppressAutoHyphens/>
      <w:spacing w:after="0" w:line="240" w:lineRule="auto"/>
    </w:pPr>
    <w:rPr>
      <w:rFonts w:ascii="Arial" w:eastAsia="Arial Unicode MS" w:hAnsi="Arial" w:cs="Arial Unicode MS"/>
      <w:color w:val="000000"/>
      <w:sz w:val="24"/>
      <w:szCs w:val="24"/>
      <w:u w:color="000000"/>
      <w:lang w:eastAsia="pl-PL"/>
    </w:rPr>
  </w:style>
  <w:style w:type="paragraph" w:customStyle="1" w:styleId="TEKSTPISMA">
    <w:name w:val="TEKST PISMA"/>
    <w:basedOn w:val="Tekstpodstawowy"/>
    <w:link w:val="TEKSTPISMAZnak"/>
    <w:qFormat/>
    <w:rsid w:val="003875CE"/>
    <w:pPr>
      <w:suppressAutoHyphens/>
      <w:spacing w:after="240" w:line="360" w:lineRule="auto"/>
      <w:contextualSpacing/>
    </w:pPr>
    <w:rPr>
      <w:rFonts w:ascii="Arial" w:eastAsia="Times New Roman" w:hAnsi="Arial" w:cs="Times New Roman"/>
      <w:sz w:val="24"/>
      <w:szCs w:val="24"/>
      <w:lang w:eastAsia="zh-CN"/>
    </w:rPr>
  </w:style>
  <w:style w:type="character" w:customStyle="1" w:styleId="TEKSTPISMAZnak">
    <w:name w:val="TEKST PISMA Znak"/>
    <w:link w:val="TEKSTPISMA"/>
    <w:rsid w:val="003875CE"/>
    <w:rPr>
      <w:rFonts w:ascii="Arial" w:eastAsia="Times New Roman" w:hAnsi="Arial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75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75CE"/>
  </w:style>
  <w:style w:type="paragraph" w:styleId="Tekstkomentarza">
    <w:name w:val="annotation text"/>
    <w:basedOn w:val="Normalny"/>
    <w:link w:val="TekstkomentarzaZnak"/>
    <w:unhideWhenUsed/>
    <w:rsid w:val="005F34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F34EB"/>
    <w:rPr>
      <w:sz w:val="20"/>
      <w:szCs w:val="20"/>
    </w:rPr>
  </w:style>
  <w:style w:type="numbering" w:customStyle="1" w:styleId="Zaimportowanystyl25">
    <w:name w:val="Zaimportowany styl 25"/>
    <w:rsid w:val="005F34EB"/>
    <w:pPr>
      <w:numPr>
        <w:numId w:val="9"/>
      </w:numPr>
    </w:pPr>
  </w:style>
  <w:style w:type="character" w:styleId="Odwoaniedokomentarza">
    <w:name w:val="annotation reference"/>
    <w:basedOn w:val="Domylnaczcionkaakapitu"/>
    <w:uiPriority w:val="99"/>
    <w:unhideWhenUsed/>
    <w:rsid w:val="005F34E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4EB"/>
    <w:rPr>
      <w:rFonts w:ascii="Segoe UI" w:hAnsi="Segoe UI" w:cs="Segoe UI"/>
      <w:sz w:val="18"/>
      <w:szCs w:val="18"/>
    </w:rPr>
  </w:style>
  <w:style w:type="numbering" w:customStyle="1" w:styleId="Zaimportowanystyl21">
    <w:name w:val="Zaimportowany styl 21"/>
    <w:rsid w:val="00FB3ADC"/>
  </w:style>
  <w:style w:type="numbering" w:customStyle="1" w:styleId="Zaimportowanystyl22">
    <w:name w:val="Zaimportowany styl 22"/>
    <w:rsid w:val="00970C4F"/>
  </w:style>
  <w:style w:type="numbering" w:customStyle="1" w:styleId="Zaimportowanystyl23">
    <w:name w:val="Zaimportowany styl 23"/>
    <w:rsid w:val="00810072"/>
    <w:pPr>
      <w:numPr>
        <w:numId w:val="11"/>
      </w:numPr>
    </w:pPr>
  </w:style>
  <w:style w:type="numbering" w:customStyle="1" w:styleId="Zaimportowanystyl18">
    <w:name w:val="Zaimportowany styl 18"/>
    <w:rsid w:val="00810072"/>
  </w:style>
  <w:style w:type="numbering" w:customStyle="1" w:styleId="Zaimportowanystyl16">
    <w:name w:val="Zaimportowany styl 16"/>
    <w:autoRedefine/>
    <w:rsid w:val="0040556A"/>
    <w:pPr>
      <w:numPr>
        <w:numId w:val="16"/>
      </w:numPr>
    </w:pPr>
  </w:style>
  <w:style w:type="numbering" w:customStyle="1" w:styleId="Zaimportowanystyl19">
    <w:name w:val="Zaimportowany styl 19"/>
    <w:rsid w:val="0040556A"/>
    <w:pPr>
      <w:numPr>
        <w:numId w:val="17"/>
      </w:numPr>
    </w:pPr>
  </w:style>
  <w:style w:type="numbering" w:customStyle="1" w:styleId="Zaimportowanystyl191">
    <w:name w:val="Zaimportowany styl 191"/>
    <w:rsid w:val="00BF1377"/>
    <w:pPr>
      <w:numPr>
        <w:numId w:val="13"/>
      </w:numPr>
    </w:pPr>
  </w:style>
  <w:style w:type="numbering" w:customStyle="1" w:styleId="Zaimportowanystyl231">
    <w:name w:val="Zaimportowany styl 231"/>
    <w:rsid w:val="00BF1377"/>
    <w:pPr>
      <w:numPr>
        <w:numId w:val="18"/>
      </w:numPr>
    </w:pPr>
  </w:style>
  <w:style w:type="paragraph" w:customStyle="1" w:styleId="CM4">
    <w:name w:val="CM4"/>
    <w:basedOn w:val="Default"/>
    <w:next w:val="Default"/>
    <w:uiPriority w:val="99"/>
    <w:rsid w:val="00560721"/>
    <w:pPr>
      <w:spacing w:line="231" w:lineRule="atLeast"/>
    </w:pPr>
    <w:rPr>
      <w:rFonts w:ascii="HCDCNG+ArialNarrow" w:eastAsia="Times New Roman" w:hAnsi="HCDCNG+ArialNarrow" w:cs="HCDCNG+ArialNarrow"/>
      <w:color w:val="00000A"/>
    </w:rPr>
  </w:style>
  <w:style w:type="character" w:customStyle="1" w:styleId="AkapitzlistZnak">
    <w:name w:val="Akapit z listą Znak"/>
    <w:link w:val="Akapitzlist"/>
    <w:uiPriority w:val="34"/>
    <w:locked/>
    <w:rsid w:val="00402B9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A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AE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60944"/>
    <w:pPr>
      <w:spacing w:after="0" w:line="240" w:lineRule="auto"/>
    </w:pPr>
  </w:style>
  <w:style w:type="character" w:customStyle="1" w:styleId="Znakiprzypiswdolnych">
    <w:name w:val="Znaki przypisów dolnych"/>
    <w:rsid w:val="00504D09"/>
    <w:rPr>
      <w:vertAlign w:val="superscript"/>
    </w:rPr>
  </w:style>
  <w:style w:type="paragraph" w:customStyle="1" w:styleId="Normalny1">
    <w:name w:val="Normalny1"/>
    <w:rsid w:val="007003B2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podkarpackie.pl/" TargetMode="External"/><Relationship Id="rId13" Type="http://schemas.openxmlformats.org/officeDocument/2006/relationships/glossaryDocument" Target="glossary/document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epuap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fundusze-regiony/wytyczne-na-lata-2021-2027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601798FABF41A6BDE479AD8606D3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7D6E9A-C275-4BCD-8834-246C3A28753B}"/>
      </w:docPartPr>
      <w:docPartBody>
        <w:p w:rsidR="002D4CD7" w:rsidRDefault="0015444B" w:rsidP="0015444B">
          <w:pPr>
            <w:pStyle w:val="56601798FABF41A6BDE479AD8606D355"/>
          </w:pPr>
          <w:r w:rsidRPr="006A044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2"/>
    <w:rsid w:val="000455D5"/>
    <w:rsid w:val="0007586B"/>
    <w:rsid w:val="0015444B"/>
    <w:rsid w:val="002D4CD7"/>
    <w:rsid w:val="003C5B27"/>
    <w:rsid w:val="005364F5"/>
    <w:rsid w:val="00540D8C"/>
    <w:rsid w:val="00577154"/>
    <w:rsid w:val="00915923"/>
    <w:rsid w:val="0093771F"/>
    <w:rsid w:val="0096431B"/>
    <w:rsid w:val="009A7D02"/>
    <w:rsid w:val="00AE4E04"/>
    <w:rsid w:val="00C931E2"/>
    <w:rsid w:val="00CA67DE"/>
    <w:rsid w:val="00F2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44B"/>
    <w:rPr>
      <w:color w:val="808080"/>
    </w:rPr>
  </w:style>
  <w:style w:type="paragraph" w:customStyle="1" w:styleId="AADA1FFE0C7745148B3301FCB3E46292">
    <w:name w:val="AADA1FFE0C7745148B3301FCB3E46292"/>
    <w:rsid w:val="009A7D02"/>
  </w:style>
  <w:style w:type="paragraph" w:customStyle="1" w:styleId="81417F2B61B740CAA1A334E893495673">
    <w:name w:val="81417F2B61B740CAA1A334E893495673"/>
    <w:rsid w:val="00F26DEB"/>
  </w:style>
  <w:style w:type="paragraph" w:customStyle="1" w:styleId="56601798FABF41A6BDE479AD8606D355">
    <w:name w:val="56601798FABF41A6BDE479AD8606D355"/>
    <w:rsid w:val="001544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2918</Words>
  <Characters>17510</Characters>
  <Application>Microsoft Office Word</Application>
  <DocSecurity>8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Jakim</dc:creator>
  <cp:keywords/>
  <dc:description/>
  <cp:lastModifiedBy>Katarzyna Jakim</cp:lastModifiedBy>
  <cp:revision>12</cp:revision>
  <dcterms:created xsi:type="dcterms:W3CDTF">2024-02-19T13:14:00Z</dcterms:created>
  <dcterms:modified xsi:type="dcterms:W3CDTF">2024-03-04T13:16:00Z</dcterms:modified>
</cp:coreProperties>
</file>